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EF0A0E">
        <w:t>2</w:t>
      </w:r>
      <w:r w:rsidR="009C3284">
        <w:t>1</w:t>
      </w:r>
      <w:r w:rsidR="00594523">
        <w:t xml:space="preserve"> </w:t>
      </w:r>
      <w:r w:rsidR="00A136F4">
        <w:t>settembre</w:t>
      </w:r>
      <w:r w:rsidR="00A37BF6">
        <w:t xml:space="preserve"> </w:t>
      </w:r>
      <w:r>
        <w:t>2023</w:t>
      </w:r>
    </w:p>
    <w:p w:rsidR="007D65C5" w:rsidRDefault="00BE7C16">
      <w:pPr>
        <w:spacing w:after="0"/>
        <w:jc w:val="center"/>
        <w:rPr>
          <w:b/>
        </w:rPr>
      </w:pPr>
      <w:r>
        <w:rPr>
          <w:b/>
        </w:rPr>
        <w:t>COMUNICATO STAMPA</w:t>
      </w:r>
      <w:r w:rsidR="005C068B">
        <w:rPr>
          <w:b/>
          <w:sz w:val="32"/>
          <w:szCs w:val="32"/>
          <w:highlight w:val="green"/>
        </w:rPr>
        <w:br/>
      </w:r>
    </w:p>
    <w:p w:rsidR="00FB6004" w:rsidRPr="00F371DD" w:rsidRDefault="00F371DD" w:rsidP="00F371DD">
      <w:pPr>
        <w:spacing w:before="280" w:after="0" w:line="240" w:lineRule="auto"/>
        <w:jc w:val="center"/>
        <w:rPr>
          <w:b/>
          <w:sz w:val="32"/>
          <w:szCs w:val="32"/>
          <w:highlight w:val="yellow"/>
        </w:rPr>
      </w:pPr>
      <w:r w:rsidRPr="00F371DD">
        <w:rPr>
          <w:b/>
          <w:sz w:val="32"/>
          <w:szCs w:val="32"/>
        </w:rPr>
        <w:t>Dalle castagne alla dolce farina</w:t>
      </w:r>
      <w:r w:rsidRPr="00F371DD">
        <w:rPr>
          <w:b/>
          <w:sz w:val="32"/>
          <w:szCs w:val="32"/>
        </w:rPr>
        <w:br/>
      </w:r>
      <w:r w:rsidR="00FB6004" w:rsidRPr="00F371DD">
        <w:rPr>
          <w:b/>
          <w:sz w:val="28"/>
          <w:szCs w:val="28"/>
        </w:rPr>
        <w:t>U</w:t>
      </w:r>
      <w:r w:rsidR="00A5068F" w:rsidRPr="00F371DD">
        <w:rPr>
          <w:b/>
          <w:sz w:val="28"/>
          <w:szCs w:val="28"/>
        </w:rPr>
        <w:t xml:space="preserve">na mostra </w:t>
      </w:r>
      <w:r w:rsidRPr="00F371DD">
        <w:rPr>
          <w:b/>
          <w:sz w:val="28"/>
          <w:szCs w:val="28"/>
        </w:rPr>
        <w:t>fotografica di Luca Lorenzetti racconta l’arte del produrre bene castagne e farina, nel solco della tradizione del nostro territorio</w:t>
      </w:r>
      <w:r w:rsidR="00FB6004" w:rsidRPr="00EF0A0E">
        <w:rPr>
          <w:b/>
          <w:sz w:val="28"/>
          <w:szCs w:val="28"/>
          <w:highlight w:val="yellow"/>
        </w:rPr>
        <w:br/>
      </w:r>
      <w:r w:rsidR="00FB6004" w:rsidRPr="00B939F3">
        <w:rPr>
          <w:i/>
          <w:sz w:val="28"/>
          <w:szCs w:val="28"/>
        </w:rPr>
        <w:t xml:space="preserve">Palazzo delle Esposizioni, </w:t>
      </w:r>
      <w:r w:rsidR="00EF0A0E">
        <w:rPr>
          <w:i/>
          <w:sz w:val="28"/>
          <w:szCs w:val="28"/>
        </w:rPr>
        <w:t>dal 22 sette</w:t>
      </w:r>
      <w:r w:rsidR="00EF0A0E" w:rsidRPr="002E5820">
        <w:rPr>
          <w:i/>
          <w:sz w:val="28"/>
          <w:szCs w:val="28"/>
        </w:rPr>
        <w:t xml:space="preserve">mbre </w:t>
      </w:r>
      <w:r w:rsidR="00FB6004" w:rsidRPr="002E5820">
        <w:rPr>
          <w:i/>
          <w:sz w:val="28"/>
          <w:szCs w:val="28"/>
        </w:rPr>
        <w:t xml:space="preserve">al </w:t>
      </w:r>
      <w:r w:rsidR="008C7E50" w:rsidRPr="002E5820">
        <w:rPr>
          <w:i/>
          <w:sz w:val="28"/>
          <w:szCs w:val="28"/>
        </w:rPr>
        <w:t>15 ottobre</w:t>
      </w:r>
      <w:r w:rsidR="00FB6004" w:rsidRPr="002E5820">
        <w:rPr>
          <w:i/>
          <w:sz w:val="28"/>
          <w:szCs w:val="28"/>
        </w:rPr>
        <w:t xml:space="preserve"> 2023 -</w:t>
      </w:r>
      <w:r w:rsidR="00FB6004" w:rsidRPr="00B939F3">
        <w:rPr>
          <w:i/>
          <w:sz w:val="28"/>
          <w:szCs w:val="28"/>
        </w:rPr>
        <w:t xml:space="preserve"> ingresso libero</w:t>
      </w:r>
    </w:p>
    <w:p w:rsidR="00FB6004" w:rsidRPr="00567768" w:rsidRDefault="00FB6004" w:rsidP="00FB6004">
      <w:pPr>
        <w:jc w:val="both"/>
        <w:rPr>
          <w:b/>
          <w:sz w:val="24"/>
          <w:szCs w:val="24"/>
        </w:rPr>
      </w:pPr>
    </w:p>
    <w:p w:rsidR="00EF0A0E" w:rsidRDefault="00EF0A0E" w:rsidP="00FB6004">
      <w:pPr>
        <w:spacing w:line="240" w:lineRule="auto"/>
        <w:jc w:val="both"/>
        <w:rPr>
          <w:sz w:val="24"/>
          <w:szCs w:val="24"/>
        </w:rPr>
      </w:pPr>
      <w:r w:rsidRPr="007B7571">
        <w:rPr>
          <w:b/>
          <w:sz w:val="24"/>
          <w:szCs w:val="24"/>
        </w:rPr>
        <w:t>"Dalle castagne alla dolce farina"</w:t>
      </w:r>
      <w:r>
        <w:rPr>
          <w:sz w:val="24"/>
          <w:szCs w:val="24"/>
        </w:rPr>
        <w:t xml:space="preserve">. Con l’equinozio d’autunno, arriva al </w:t>
      </w:r>
      <w:r w:rsidRPr="007B7571">
        <w:rPr>
          <w:b/>
          <w:sz w:val="24"/>
          <w:szCs w:val="24"/>
        </w:rPr>
        <w:t xml:space="preserve">Palazzo delle Esposizioni </w:t>
      </w:r>
      <w:r>
        <w:rPr>
          <w:sz w:val="24"/>
          <w:szCs w:val="24"/>
        </w:rPr>
        <w:t>della Fondazione Banca del Monte di Lucca, nella sala con ingresso da via del Molinetto, la mostra fotografica dedicata alla produzione secolare e tradizionale dei nostri boschi e alle donne e agli uomini che vi si dedicano ancora, e che proprio in questa stagione saranno impegnati nella raccolta, essicazione e lavorazione dei prodotti del castagno.</w:t>
      </w:r>
    </w:p>
    <w:p w:rsidR="00EF0A0E" w:rsidRDefault="00EF0A0E" w:rsidP="001C4C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scatti sono di </w:t>
      </w:r>
      <w:r w:rsidRPr="007B7571">
        <w:rPr>
          <w:b/>
          <w:sz w:val="24"/>
          <w:szCs w:val="24"/>
        </w:rPr>
        <w:t>Luca Lorenzetti</w:t>
      </w:r>
      <w:r w:rsidR="00AE0180">
        <w:rPr>
          <w:sz w:val="24"/>
          <w:szCs w:val="24"/>
        </w:rPr>
        <w:t>, la mostra è organizzata dall’</w:t>
      </w:r>
      <w:r w:rsidR="00AE0180" w:rsidRPr="00EF0A0E">
        <w:rPr>
          <w:sz w:val="24"/>
          <w:szCs w:val="24"/>
        </w:rPr>
        <w:t>Associazione Castanicoltori della Lucchesia</w:t>
      </w:r>
      <w:r w:rsidR="00AE01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sarà </w:t>
      </w:r>
      <w:r w:rsidRPr="00AE0180">
        <w:rPr>
          <w:b/>
          <w:sz w:val="24"/>
          <w:szCs w:val="24"/>
        </w:rPr>
        <w:t xml:space="preserve">inaugurata venerdì 22 settembre </w:t>
      </w:r>
      <w:r w:rsidRPr="002E5820">
        <w:rPr>
          <w:b/>
          <w:sz w:val="24"/>
          <w:szCs w:val="24"/>
        </w:rPr>
        <w:t xml:space="preserve">alle </w:t>
      </w:r>
      <w:r w:rsidR="002E5820">
        <w:rPr>
          <w:b/>
          <w:sz w:val="24"/>
          <w:szCs w:val="24"/>
        </w:rPr>
        <w:t xml:space="preserve">ore </w:t>
      </w:r>
      <w:r w:rsidR="008C7E50" w:rsidRPr="002E5820">
        <w:rPr>
          <w:b/>
          <w:sz w:val="24"/>
          <w:szCs w:val="24"/>
        </w:rPr>
        <w:t>17,30</w:t>
      </w:r>
      <w:r w:rsidR="00AE0180" w:rsidRPr="002E5820">
        <w:rPr>
          <w:sz w:val="24"/>
          <w:szCs w:val="24"/>
        </w:rPr>
        <w:t>,</w:t>
      </w:r>
      <w:r w:rsidR="007B7571" w:rsidRPr="002E5820">
        <w:rPr>
          <w:sz w:val="24"/>
          <w:szCs w:val="24"/>
        </w:rPr>
        <w:t xml:space="preserve"> </w:t>
      </w:r>
      <w:r w:rsidR="007B7571" w:rsidRPr="002E5820">
        <w:rPr>
          <w:b/>
          <w:sz w:val="24"/>
          <w:szCs w:val="24"/>
        </w:rPr>
        <w:t>p</w:t>
      </w:r>
      <w:r w:rsidR="00FB6004" w:rsidRPr="002E5820">
        <w:rPr>
          <w:b/>
          <w:sz w:val="24"/>
          <w:szCs w:val="24"/>
        </w:rPr>
        <w:t>romossa</w:t>
      </w:r>
      <w:r w:rsidR="00FB6004" w:rsidRPr="000D2FE3">
        <w:rPr>
          <w:b/>
          <w:sz w:val="24"/>
          <w:szCs w:val="24"/>
        </w:rPr>
        <w:t xml:space="preserve"> dalla Fondazione Lucca Sviluppo</w:t>
      </w:r>
      <w:r w:rsidR="002E5820">
        <w:rPr>
          <w:b/>
          <w:sz w:val="24"/>
          <w:szCs w:val="24"/>
        </w:rPr>
        <w:t xml:space="preserve"> </w:t>
      </w:r>
      <w:r w:rsidR="002E5820" w:rsidRPr="000D2FE3">
        <w:rPr>
          <w:sz w:val="24"/>
          <w:szCs w:val="24"/>
        </w:rPr>
        <w:t>assieme alla</w:t>
      </w:r>
      <w:r w:rsidR="002E5820" w:rsidRPr="002E5820">
        <w:rPr>
          <w:b/>
          <w:sz w:val="24"/>
          <w:szCs w:val="24"/>
        </w:rPr>
        <w:t xml:space="preserve"> </w:t>
      </w:r>
      <w:r w:rsidR="002E5820" w:rsidRPr="000D2FE3">
        <w:rPr>
          <w:b/>
          <w:sz w:val="24"/>
          <w:szCs w:val="24"/>
        </w:rPr>
        <w:t>Fondazione Banca del Monte di Lucca</w:t>
      </w:r>
      <w:r w:rsidR="002E5820">
        <w:rPr>
          <w:sz w:val="24"/>
          <w:szCs w:val="24"/>
        </w:rPr>
        <w:t>.</w:t>
      </w:r>
    </w:p>
    <w:p w:rsidR="007B7571" w:rsidRPr="00EF0A0E" w:rsidRDefault="007B7571" w:rsidP="007B7571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1C4C21">
        <w:rPr>
          <w:sz w:val="24"/>
          <w:szCs w:val="24"/>
        </w:rPr>
        <w:t>Le immagini realizzate</w:t>
      </w:r>
      <w:r w:rsidRPr="00EF0A0E">
        <w:rPr>
          <w:sz w:val="24"/>
          <w:szCs w:val="24"/>
        </w:rPr>
        <w:t xml:space="preserve"> con maestria dal fotografo Luca Lorenzetti </w:t>
      </w:r>
      <w:r>
        <w:rPr>
          <w:sz w:val="24"/>
          <w:szCs w:val="24"/>
        </w:rPr>
        <w:t xml:space="preserve">– spiega il presidente dell’associazione, </w:t>
      </w:r>
      <w:r w:rsidRPr="007B7571">
        <w:rPr>
          <w:b/>
          <w:sz w:val="24"/>
          <w:szCs w:val="24"/>
        </w:rPr>
        <w:t>Stefano Fazzi</w:t>
      </w:r>
      <w:r>
        <w:rPr>
          <w:sz w:val="24"/>
          <w:szCs w:val="24"/>
        </w:rPr>
        <w:t xml:space="preserve"> – ci permettono</w:t>
      </w:r>
      <w:r w:rsidRPr="00EF0A0E">
        <w:rPr>
          <w:sz w:val="24"/>
          <w:szCs w:val="24"/>
        </w:rPr>
        <w:t xml:space="preserve"> di valorizzare a pieno </w:t>
      </w:r>
      <w:r>
        <w:rPr>
          <w:sz w:val="24"/>
          <w:szCs w:val="24"/>
        </w:rPr>
        <w:t>l</w:t>
      </w:r>
      <w:r w:rsidRPr="00EF0A0E">
        <w:rPr>
          <w:sz w:val="24"/>
          <w:szCs w:val="24"/>
        </w:rPr>
        <w:t xml:space="preserve">a tradizione millenaria di questo territorio. L'iniziativa mira </w:t>
      </w:r>
      <w:r>
        <w:rPr>
          <w:sz w:val="24"/>
          <w:szCs w:val="24"/>
        </w:rPr>
        <w:t xml:space="preserve">infatti </w:t>
      </w:r>
      <w:r w:rsidRPr="00EF0A0E">
        <w:rPr>
          <w:sz w:val="24"/>
          <w:szCs w:val="24"/>
        </w:rPr>
        <w:t xml:space="preserve">a rendere consapevoli i visitatori </w:t>
      </w:r>
      <w:r w:rsidRPr="00AE0180">
        <w:rPr>
          <w:b/>
          <w:sz w:val="24"/>
          <w:szCs w:val="24"/>
        </w:rPr>
        <w:t>quanto sia laborioso e complesso il lavoro del castanicoltore che vuole ottenere una farina di castagne di elevata qualità</w:t>
      </w:r>
      <w:r w:rsidRPr="00EF0A0E">
        <w:rPr>
          <w:sz w:val="24"/>
          <w:szCs w:val="24"/>
        </w:rPr>
        <w:t>. Questa è da sempre una tradizione dei territori</w:t>
      </w:r>
      <w:r w:rsidR="00AE0180">
        <w:rPr>
          <w:sz w:val="24"/>
          <w:szCs w:val="24"/>
        </w:rPr>
        <w:t xml:space="preserve"> de</w:t>
      </w:r>
      <w:r w:rsidRPr="00EF0A0E">
        <w:rPr>
          <w:sz w:val="24"/>
          <w:szCs w:val="24"/>
        </w:rPr>
        <w:t>lla Repubblica di Lucca</w:t>
      </w:r>
      <w:r w:rsidR="00AE0180">
        <w:rPr>
          <w:sz w:val="24"/>
          <w:szCs w:val="24"/>
        </w:rPr>
        <w:t>,</w:t>
      </w:r>
      <w:r w:rsidRPr="00EF0A0E">
        <w:rPr>
          <w:sz w:val="24"/>
          <w:szCs w:val="24"/>
        </w:rPr>
        <w:t xml:space="preserve"> che ebbe sempre massimo riguardo verso i castagneti</w:t>
      </w:r>
      <w:r w:rsidR="00AE0180">
        <w:rPr>
          <w:sz w:val="24"/>
          <w:szCs w:val="24"/>
        </w:rPr>
        <w:t xml:space="preserve"> poiché</w:t>
      </w:r>
      <w:r w:rsidRPr="00EF0A0E">
        <w:rPr>
          <w:sz w:val="24"/>
          <w:szCs w:val="24"/>
        </w:rPr>
        <w:t xml:space="preserve"> il castagno, pianta generosa, concedeva una certezza per</w:t>
      </w:r>
      <w:r w:rsidR="00AE0180">
        <w:rPr>
          <w:sz w:val="24"/>
          <w:szCs w:val="24"/>
        </w:rPr>
        <w:t xml:space="preserve"> l'alimentazione delle popolazioni”</w:t>
      </w:r>
      <w:r w:rsidRPr="00EF0A0E">
        <w:rPr>
          <w:sz w:val="24"/>
          <w:szCs w:val="24"/>
        </w:rPr>
        <w:t xml:space="preserve">. </w:t>
      </w:r>
    </w:p>
    <w:p w:rsidR="008C7E50" w:rsidRDefault="008C7E50" w:rsidP="008C7E50">
      <w:pPr>
        <w:jc w:val="both"/>
        <w:rPr>
          <w:sz w:val="24"/>
          <w:szCs w:val="24"/>
        </w:rPr>
      </w:pPr>
      <w:r w:rsidRPr="00102043">
        <w:rPr>
          <w:b/>
          <w:sz w:val="24"/>
          <w:szCs w:val="24"/>
        </w:rPr>
        <w:t>Luca Lorenzetti</w:t>
      </w:r>
      <w:r>
        <w:rPr>
          <w:sz w:val="24"/>
          <w:szCs w:val="24"/>
        </w:rPr>
        <w:t>, classe</w:t>
      </w:r>
      <w:r w:rsidRPr="008C7E50">
        <w:rPr>
          <w:sz w:val="24"/>
          <w:szCs w:val="24"/>
        </w:rPr>
        <w:t xml:space="preserve"> 1973</w:t>
      </w:r>
      <w:r>
        <w:rPr>
          <w:sz w:val="24"/>
          <w:szCs w:val="24"/>
        </w:rPr>
        <w:t xml:space="preserve">, </w:t>
      </w:r>
      <w:r w:rsidRPr="008C7E50">
        <w:rPr>
          <w:sz w:val="24"/>
          <w:szCs w:val="24"/>
        </w:rPr>
        <w:t>originario di Diecimo</w:t>
      </w:r>
      <w:r>
        <w:rPr>
          <w:sz w:val="24"/>
          <w:szCs w:val="24"/>
        </w:rPr>
        <w:t xml:space="preserve"> vive a Lucca. Dopo la formazione all’Istituto d’Arte ha frequentato l'Accademia delle Belle Arti di Firenze. </w:t>
      </w:r>
      <w:r w:rsidR="00846CF3">
        <w:rPr>
          <w:sz w:val="24"/>
          <w:szCs w:val="24"/>
        </w:rPr>
        <w:t>Fotografa</w:t>
      </w:r>
      <w:r w:rsidRPr="008C7E50">
        <w:rPr>
          <w:sz w:val="24"/>
          <w:szCs w:val="24"/>
        </w:rPr>
        <w:t xml:space="preserve"> da </w:t>
      </w:r>
      <w:r>
        <w:rPr>
          <w:sz w:val="24"/>
          <w:szCs w:val="24"/>
        </w:rPr>
        <w:t>oltre</w:t>
      </w:r>
      <w:r w:rsidR="00846CF3">
        <w:rPr>
          <w:sz w:val="24"/>
          <w:szCs w:val="24"/>
        </w:rPr>
        <w:t xml:space="preserve"> 20 anni:</w:t>
      </w:r>
      <w:r>
        <w:rPr>
          <w:sz w:val="24"/>
          <w:szCs w:val="24"/>
        </w:rPr>
        <w:t xml:space="preserve"> ha</w:t>
      </w:r>
      <w:r w:rsidRPr="008C7E50">
        <w:rPr>
          <w:sz w:val="24"/>
          <w:szCs w:val="24"/>
        </w:rPr>
        <w:t xml:space="preserve"> </w:t>
      </w:r>
      <w:r>
        <w:rPr>
          <w:sz w:val="24"/>
          <w:szCs w:val="24"/>
        </w:rPr>
        <w:t>iniziato</w:t>
      </w:r>
      <w:r w:rsidRPr="008C7E50">
        <w:rPr>
          <w:sz w:val="24"/>
          <w:szCs w:val="24"/>
        </w:rPr>
        <w:t xml:space="preserve"> con i paesaggi</w:t>
      </w:r>
      <w:r>
        <w:rPr>
          <w:sz w:val="24"/>
          <w:szCs w:val="24"/>
        </w:rPr>
        <w:t>, spaziando in diversi</w:t>
      </w:r>
      <w:r w:rsidRPr="008C7E50">
        <w:rPr>
          <w:sz w:val="24"/>
          <w:szCs w:val="24"/>
        </w:rPr>
        <w:t xml:space="preserve"> settori, finché non </w:t>
      </w:r>
      <w:r>
        <w:rPr>
          <w:sz w:val="24"/>
          <w:szCs w:val="24"/>
        </w:rPr>
        <w:t>è approdato a</w:t>
      </w:r>
      <w:r w:rsidRPr="008C7E50">
        <w:rPr>
          <w:sz w:val="24"/>
          <w:szCs w:val="24"/>
        </w:rPr>
        <w:t>i mestieri</w:t>
      </w:r>
      <w:r>
        <w:rPr>
          <w:sz w:val="24"/>
          <w:szCs w:val="24"/>
        </w:rPr>
        <w:t>, “indagine” che porta</w:t>
      </w:r>
      <w:r w:rsidRPr="008C7E50">
        <w:rPr>
          <w:sz w:val="24"/>
          <w:szCs w:val="24"/>
        </w:rPr>
        <w:t xml:space="preserve"> avanti con g</w:t>
      </w:r>
      <w:r>
        <w:rPr>
          <w:sz w:val="24"/>
          <w:szCs w:val="24"/>
        </w:rPr>
        <w:t>rande passione da diversi anni. Nel tempo ha</w:t>
      </w:r>
      <w:r w:rsidRPr="008C7E50">
        <w:rPr>
          <w:sz w:val="24"/>
          <w:szCs w:val="24"/>
        </w:rPr>
        <w:t xml:space="preserve"> </w:t>
      </w:r>
      <w:r>
        <w:rPr>
          <w:sz w:val="24"/>
          <w:szCs w:val="24"/>
        </w:rPr>
        <w:t>realizzato</w:t>
      </w:r>
      <w:r w:rsidRPr="008C7E50">
        <w:rPr>
          <w:sz w:val="24"/>
          <w:szCs w:val="24"/>
        </w:rPr>
        <w:t xml:space="preserve"> diverse esposizioni fotografiche,</w:t>
      </w:r>
      <w:r>
        <w:rPr>
          <w:sz w:val="24"/>
          <w:szCs w:val="24"/>
        </w:rPr>
        <w:t xml:space="preserve"> anche coinvolgendo alcuni istituti superiori. </w:t>
      </w:r>
    </w:p>
    <w:p w:rsidR="00AE0180" w:rsidRPr="00EF0A0E" w:rsidRDefault="00F371DD" w:rsidP="008C7E50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AE0180" w:rsidRPr="00EF0A0E">
        <w:rPr>
          <w:sz w:val="24"/>
          <w:szCs w:val="24"/>
        </w:rPr>
        <w:t>La mostra racc</w:t>
      </w:r>
      <w:r w:rsidR="00AE0180">
        <w:rPr>
          <w:sz w:val="24"/>
          <w:szCs w:val="24"/>
        </w:rPr>
        <w:t>onta</w:t>
      </w:r>
      <w:r w:rsidR="00AE0180" w:rsidRPr="00EF0A0E">
        <w:rPr>
          <w:sz w:val="24"/>
          <w:szCs w:val="24"/>
        </w:rPr>
        <w:t xml:space="preserve"> </w:t>
      </w:r>
      <w:r w:rsidR="00AE0180">
        <w:rPr>
          <w:sz w:val="24"/>
          <w:szCs w:val="24"/>
        </w:rPr>
        <w:t>la progressione delle</w:t>
      </w:r>
      <w:r w:rsidR="00AE0180" w:rsidRPr="00EF0A0E">
        <w:rPr>
          <w:sz w:val="24"/>
          <w:szCs w:val="24"/>
        </w:rPr>
        <w:t xml:space="preserve"> fasi di lavorazione della castagna</w:t>
      </w:r>
      <w:r w:rsidR="00AE0180">
        <w:rPr>
          <w:sz w:val="24"/>
          <w:szCs w:val="24"/>
        </w:rPr>
        <w:t>, a partire dall</w:t>
      </w:r>
      <w:r w:rsidR="00AE0180" w:rsidRPr="00EF0A0E">
        <w:rPr>
          <w:sz w:val="24"/>
          <w:szCs w:val="24"/>
        </w:rPr>
        <w:t xml:space="preserve">a raccolta dei frutti </w:t>
      </w:r>
      <w:r w:rsidR="00AE0180">
        <w:rPr>
          <w:sz w:val="24"/>
          <w:szCs w:val="24"/>
        </w:rPr>
        <w:t>per arrivare al</w:t>
      </w:r>
      <w:r>
        <w:rPr>
          <w:sz w:val="24"/>
          <w:szCs w:val="24"/>
        </w:rPr>
        <w:t xml:space="preserve">l’antico neccio. In questo percorso divulgativo </w:t>
      </w:r>
      <w:r w:rsidR="00AE0180" w:rsidRPr="00EF0A0E">
        <w:rPr>
          <w:sz w:val="24"/>
          <w:szCs w:val="24"/>
        </w:rPr>
        <w:t xml:space="preserve">si vogliono diffondere le competenze dei Castanicoltori Lucchesi che si tramandano di padre in figlio e che consentono </w:t>
      </w:r>
      <w:r>
        <w:rPr>
          <w:sz w:val="24"/>
          <w:szCs w:val="24"/>
        </w:rPr>
        <w:t>di ottenere una farina pregiata contrassegnata dal marchio d’area ‘</w:t>
      </w:r>
      <w:r w:rsidR="00AE0180" w:rsidRPr="00EF0A0E">
        <w:rPr>
          <w:sz w:val="24"/>
          <w:szCs w:val="24"/>
        </w:rPr>
        <w:t>La dolce farina</w:t>
      </w:r>
      <w:r w:rsidR="00AE0180">
        <w:rPr>
          <w:sz w:val="24"/>
          <w:szCs w:val="24"/>
        </w:rPr>
        <w:t xml:space="preserve"> di c</w:t>
      </w:r>
      <w:r>
        <w:rPr>
          <w:sz w:val="24"/>
          <w:szCs w:val="24"/>
        </w:rPr>
        <w:t>astagne’”.</w:t>
      </w:r>
    </w:p>
    <w:p w:rsidR="001C4C21" w:rsidRPr="001C4C21" w:rsidRDefault="008D747F" w:rsidP="001C4C21">
      <w:pPr>
        <w:jc w:val="both"/>
        <w:rPr>
          <w:sz w:val="24"/>
          <w:szCs w:val="24"/>
        </w:rPr>
      </w:pPr>
      <w:r w:rsidRPr="008D747F">
        <w:rPr>
          <w:sz w:val="24"/>
          <w:szCs w:val="24"/>
        </w:rPr>
        <w:t xml:space="preserve">L’Associazione Castanicoltori della Lucchesia nasce nel settembre del 2006 per iniziativa di pochi appassionati coltivatori e con il sostegno dell’Assessorato all’Ambiente del Comune di Lucca. </w:t>
      </w:r>
      <w:r w:rsidRPr="008D747F">
        <w:rPr>
          <w:sz w:val="24"/>
          <w:szCs w:val="24"/>
        </w:rPr>
        <w:lastRenderedPageBreak/>
        <w:t xml:space="preserve">Scopo dell’Associazione era la valorizzazione della castanicoltura e delle numerose varietà locali, con particolare attenzione al Marrone delle Colline Lucchesi. Fin dall’inizio l’Associazione </w:t>
      </w:r>
      <w:r>
        <w:rPr>
          <w:sz w:val="24"/>
          <w:szCs w:val="24"/>
        </w:rPr>
        <w:t>ha raccolto</w:t>
      </w:r>
      <w:r w:rsidRPr="008D747F">
        <w:rPr>
          <w:sz w:val="24"/>
          <w:szCs w:val="24"/>
        </w:rPr>
        <w:t xml:space="preserve"> adesioni in Media Val di Serchio e Lucchesia</w:t>
      </w:r>
      <w:r>
        <w:rPr>
          <w:sz w:val="24"/>
          <w:szCs w:val="24"/>
        </w:rPr>
        <w:t xml:space="preserve">, registrando nel </w:t>
      </w:r>
      <w:r w:rsidRPr="008D747F">
        <w:rPr>
          <w:sz w:val="24"/>
          <w:szCs w:val="24"/>
        </w:rPr>
        <w:t xml:space="preserve">2007 </w:t>
      </w:r>
      <w:r>
        <w:rPr>
          <w:sz w:val="24"/>
          <w:szCs w:val="24"/>
        </w:rPr>
        <w:t xml:space="preserve">il marchio individuale “Marrone di Pozzuolo” </w:t>
      </w:r>
      <w:r w:rsidRPr="008D747F">
        <w:rPr>
          <w:sz w:val="24"/>
          <w:szCs w:val="24"/>
        </w:rPr>
        <w:t>quale pietra miliare del lavoro intrapreso nel campo della valorizzazion</w:t>
      </w:r>
      <w:r>
        <w:rPr>
          <w:sz w:val="24"/>
          <w:szCs w:val="24"/>
        </w:rPr>
        <w:t xml:space="preserve">e dei prodotti di alta qualità. </w:t>
      </w:r>
      <w:r w:rsidRPr="008D747F">
        <w:rPr>
          <w:sz w:val="24"/>
          <w:szCs w:val="24"/>
        </w:rPr>
        <w:t>Tra le attività associative intraprese di particolare importanza è stata la lotta biologica al Cinipide galligeno del castagno, effettuata in collaborazione con la Regione Toscana all’interno del pro</w:t>
      </w:r>
      <w:r w:rsidR="00754D9E">
        <w:rPr>
          <w:sz w:val="24"/>
          <w:szCs w:val="24"/>
        </w:rPr>
        <w:t xml:space="preserve">getto </w:t>
      </w:r>
      <w:r w:rsidR="00754D9E" w:rsidRPr="00754D9E">
        <w:rPr>
          <w:sz w:val="24"/>
          <w:szCs w:val="24"/>
        </w:rPr>
        <w:t>Bioinfocast</w:t>
      </w:r>
      <w:r w:rsidRPr="008D747F">
        <w:rPr>
          <w:sz w:val="24"/>
          <w:szCs w:val="24"/>
        </w:rPr>
        <w:t xml:space="preserve">. </w:t>
      </w:r>
      <w:r>
        <w:rPr>
          <w:sz w:val="24"/>
          <w:szCs w:val="24"/>
        </w:rPr>
        <w:t>Tra le tante attività di tutela del prodotto e valorizzazione del territorio, l</w:t>
      </w:r>
      <w:r w:rsidR="00F371DD">
        <w:rPr>
          <w:sz w:val="24"/>
          <w:szCs w:val="24"/>
        </w:rPr>
        <w:t>’associazione ha realizzato nel 2019 un</w:t>
      </w:r>
      <w:r w:rsidR="00AE0180" w:rsidRPr="00EF0A0E">
        <w:rPr>
          <w:sz w:val="24"/>
          <w:szCs w:val="24"/>
        </w:rPr>
        <w:t xml:space="preserve"> Corso di Assaggiatori di farina</w:t>
      </w:r>
      <w:r w:rsidR="00F371DD">
        <w:rPr>
          <w:sz w:val="24"/>
          <w:szCs w:val="24"/>
        </w:rPr>
        <w:t xml:space="preserve"> </w:t>
      </w:r>
      <w:r w:rsidR="00AE0180" w:rsidRPr="00EF0A0E">
        <w:rPr>
          <w:sz w:val="24"/>
          <w:szCs w:val="24"/>
        </w:rPr>
        <w:t>(sommelier) con il sostegno ed il contributo della Camera di Commercio di Lucca</w:t>
      </w:r>
      <w:r w:rsidR="00F371DD">
        <w:rPr>
          <w:sz w:val="24"/>
          <w:szCs w:val="24"/>
        </w:rPr>
        <w:t>, che</w:t>
      </w:r>
      <w:r w:rsidR="00AE0180" w:rsidRPr="00EF0A0E">
        <w:rPr>
          <w:sz w:val="24"/>
          <w:szCs w:val="24"/>
        </w:rPr>
        <w:t xml:space="preserve"> ha posto le basi per un miglioramento qualitativo della farina prodotta e ha innescato un processo di accrescimento sia in termini culturali che colturali dettando le basi per la costituzione di una Accademia che avesse come finalità la valorizzazione della farina e delle tradizioni locali. Tale gestazione è durata 3 anni circ</w:t>
      </w:r>
      <w:r w:rsidR="00F371DD">
        <w:rPr>
          <w:sz w:val="24"/>
          <w:szCs w:val="24"/>
        </w:rPr>
        <w:t>a e il 23 febbraio 2023 al</w:t>
      </w:r>
      <w:r w:rsidR="00AE0180" w:rsidRPr="00EF0A0E">
        <w:rPr>
          <w:sz w:val="24"/>
          <w:szCs w:val="24"/>
        </w:rPr>
        <w:t xml:space="preserve"> Museo del Castagno di Colognora di Pescaglia, all'interno delle attività</w:t>
      </w:r>
      <w:r w:rsidR="00F371DD">
        <w:rPr>
          <w:sz w:val="24"/>
          <w:szCs w:val="24"/>
        </w:rPr>
        <w:t xml:space="preserve"> d</w:t>
      </w:r>
      <w:r w:rsidR="00AE0180" w:rsidRPr="00EF0A0E">
        <w:rPr>
          <w:sz w:val="24"/>
          <w:szCs w:val="24"/>
        </w:rPr>
        <w:t>el progetto " il Castagno come opportu</w:t>
      </w:r>
      <w:r w:rsidR="00F371DD">
        <w:rPr>
          <w:sz w:val="24"/>
          <w:szCs w:val="24"/>
        </w:rPr>
        <w:t>nità di sviluppo sostenibile" sostenuto</w:t>
      </w:r>
      <w:r w:rsidR="00AE0180" w:rsidRPr="00EF0A0E">
        <w:rPr>
          <w:sz w:val="24"/>
          <w:szCs w:val="24"/>
        </w:rPr>
        <w:t xml:space="preserve"> dalla Fondazione Cassa di Risparmio di Lucca</w:t>
      </w:r>
      <w:r w:rsidR="00F371DD">
        <w:rPr>
          <w:sz w:val="24"/>
          <w:szCs w:val="24"/>
        </w:rPr>
        <w:t>,</w:t>
      </w:r>
      <w:r w:rsidR="00AE0180" w:rsidRPr="00EF0A0E">
        <w:rPr>
          <w:sz w:val="24"/>
          <w:szCs w:val="24"/>
        </w:rPr>
        <w:t xml:space="preserve"> è stata costituita l'</w:t>
      </w:r>
      <w:r w:rsidR="00AE0180" w:rsidRPr="00F371DD">
        <w:rPr>
          <w:b/>
          <w:sz w:val="24"/>
          <w:szCs w:val="24"/>
        </w:rPr>
        <w:t>Acc</w:t>
      </w:r>
      <w:r w:rsidR="00F371DD" w:rsidRPr="00F371DD">
        <w:rPr>
          <w:b/>
          <w:sz w:val="24"/>
          <w:szCs w:val="24"/>
        </w:rPr>
        <w:t>a</w:t>
      </w:r>
      <w:r w:rsidR="00AE0180" w:rsidRPr="00F371DD">
        <w:rPr>
          <w:b/>
          <w:sz w:val="24"/>
          <w:szCs w:val="24"/>
        </w:rPr>
        <w:t>demia degli Infarinati</w:t>
      </w:r>
      <w:r w:rsidR="00AE0180" w:rsidRPr="00EF0A0E">
        <w:rPr>
          <w:sz w:val="24"/>
          <w:szCs w:val="24"/>
        </w:rPr>
        <w:t xml:space="preserve">. </w:t>
      </w:r>
      <w:r w:rsidR="00F371DD">
        <w:rPr>
          <w:sz w:val="24"/>
          <w:szCs w:val="24"/>
        </w:rPr>
        <w:t>Inoltre, u</w:t>
      </w:r>
      <w:r w:rsidR="00F371DD" w:rsidRPr="00EF0A0E">
        <w:rPr>
          <w:sz w:val="24"/>
          <w:szCs w:val="24"/>
        </w:rPr>
        <w:t>n corso completo di forma</w:t>
      </w:r>
      <w:r w:rsidR="00F371DD">
        <w:rPr>
          <w:sz w:val="24"/>
          <w:szCs w:val="24"/>
        </w:rPr>
        <w:t>zione di base in castanicoltura</w:t>
      </w:r>
      <w:r w:rsidR="00F371DD" w:rsidRPr="00EF0A0E">
        <w:rPr>
          <w:sz w:val="24"/>
          <w:szCs w:val="24"/>
        </w:rPr>
        <w:t xml:space="preserve"> </w:t>
      </w:r>
      <w:r w:rsidR="00F371DD">
        <w:rPr>
          <w:sz w:val="24"/>
          <w:szCs w:val="24"/>
        </w:rPr>
        <w:t xml:space="preserve">si è </w:t>
      </w:r>
      <w:r w:rsidR="00F371DD" w:rsidRPr="00EF0A0E">
        <w:rPr>
          <w:sz w:val="24"/>
          <w:szCs w:val="24"/>
        </w:rPr>
        <w:t xml:space="preserve">tenuto negli anni 2021 e 2022 </w:t>
      </w:r>
      <w:r w:rsidR="00F371DD">
        <w:rPr>
          <w:sz w:val="24"/>
          <w:szCs w:val="24"/>
        </w:rPr>
        <w:t>con finanziamento de</w:t>
      </w:r>
      <w:r w:rsidR="00F371DD" w:rsidRPr="00EF0A0E">
        <w:rPr>
          <w:sz w:val="24"/>
          <w:szCs w:val="24"/>
        </w:rPr>
        <w:t>ll'Unione dei Comuni della Media Valle del Serchio</w:t>
      </w:r>
      <w:r w:rsidR="00F371DD">
        <w:rPr>
          <w:sz w:val="24"/>
          <w:szCs w:val="24"/>
        </w:rPr>
        <w:t xml:space="preserve">: esso </w:t>
      </w:r>
      <w:r w:rsidR="00F371DD" w:rsidRPr="00EF0A0E">
        <w:rPr>
          <w:sz w:val="24"/>
          <w:szCs w:val="24"/>
        </w:rPr>
        <w:t>ha contribuito ad incentivare le conoscenze delle buone pratiche di coltivazione del castagno e delle tecniche di essiccazione che consentono di ottenere</w:t>
      </w:r>
      <w:r w:rsidR="00F371DD">
        <w:rPr>
          <w:sz w:val="24"/>
          <w:szCs w:val="24"/>
        </w:rPr>
        <w:t xml:space="preserve"> una farina di elevata qualità.</w:t>
      </w:r>
    </w:p>
    <w:p w:rsidR="007B7571" w:rsidRDefault="001C4C21" w:rsidP="001C4C21">
      <w:pPr>
        <w:jc w:val="both"/>
        <w:rPr>
          <w:sz w:val="23"/>
          <w:szCs w:val="23"/>
        </w:rPr>
      </w:pPr>
      <w:r>
        <w:t xml:space="preserve">Mentre in location diffuse del centro storico sono esposte le opere di </w:t>
      </w:r>
      <w:r>
        <w:rPr>
          <w:rFonts w:cstheme="minorHAnsi"/>
          <w:b/>
          <w:sz w:val="23"/>
          <w:szCs w:val="23"/>
        </w:rPr>
        <w:t xml:space="preserve">Moneyless, Tellas e StenLex, all’interno della mostra “Labirinto”, </w:t>
      </w:r>
      <w:r>
        <w:t xml:space="preserve">al Palazzo delle Esposizioni prosegue anche la personale </w:t>
      </w:r>
      <w:r>
        <w:rPr>
          <w:sz w:val="23"/>
          <w:szCs w:val="23"/>
        </w:rPr>
        <w:t xml:space="preserve">di </w:t>
      </w:r>
      <w:r>
        <w:rPr>
          <w:b/>
          <w:bCs/>
          <w:sz w:val="23"/>
          <w:szCs w:val="23"/>
        </w:rPr>
        <w:t>Sergio Tappa, a cura di Alessandro Romanini, “Vincoli. Anima mediterranea, pittura mitteleuropea”</w:t>
      </w:r>
      <w:r>
        <w:rPr>
          <w:sz w:val="23"/>
          <w:szCs w:val="23"/>
        </w:rPr>
        <w:t>.</w:t>
      </w:r>
    </w:p>
    <w:p w:rsidR="001C4C21" w:rsidRPr="00EF0A0E" w:rsidRDefault="001C4C21" w:rsidP="001C4C21">
      <w:pPr>
        <w:jc w:val="both"/>
        <w:rPr>
          <w:sz w:val="24"/>
          <w:szCs w:val="24"/>
        </w:rPr>
      </w:pPr>
    </w:p>
    <w:p w:rsidR="00F371DD" w:rsidRDefault="007B7571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7B7571">
        <w:rPr>
          <w:i/>
          <w:sz w:val="24"/>
          <w:szCs w:val="24"/>
        </w:rPr>
        <w:t>Dalle castagne alla dolce farina</w:t>
      </w:r>
      <w:r>
        <w:rPr>
          <w:sz w:val="24"/>
          <w:szCs w:val="24"/>
        </w:rPr>
        <w:br/>
      </w:r>
      <w:r w:rsidR="00FB6004" w:rsidRPr="00B939F3">
        <w:rPr>
          <w:rFonts w:asciiTheme="majorHAnsi" w:hAnsiTheme="majorHAnsi" w:cstheme="majorHAnsi"/>
          <w:b/>
          <w:sz w:val="24"/>
          <w:szCs w:val="24"/>
        </w:rPr>
        <w:t>Palazzo</w:t>
      </w:r>
      <w:r w:rsidR="00FB6004" w:rsidRPr="00B939F3">
        <w:rPr>
          <w:rFonts w:asciiTheme="majorHAnsi" w:hAnsiTheme="majorHAnsi" w:cstheme="majorHAnsi"/>
          <w:b/>
          <w:spacing w:val="-12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b/>
          <w:spacing w:val="-1"/>
          <w:sz w:val="24"/>
          <w:szCs w:val="24"/>
        </w:rPr>
        <w:t>delle</w:t>
      </w:r>
      <w:r w:rsidR="00FB6004" w:rsidRPr="00B939F3">
        <w:rPr>
          <w:rFonts w:asciiTheme="majorHAnsi" w:hAnsiTheme="majorHAnsi" w:cstheme="majorHAnsi"/>
          <w:b/>
          <w:spacing w:val="-9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b/>
          <w:spacing w:val="-1"/>
          <w:sz w:val="24"/>
          <w:szCs w:val="24"/>
        </w:rPr>
        <w:t>Esposizioni di Lucca</w:t>
      </w:r>
      <w:r w:rsidR="00FB6004" w:rsidRPr="00B939F3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color w:val="000000" w:themeColor="text1"/>
          <w:spacing w:val="-1"/>
          <w:sz w:val="24"/>
          <w:szCs w:val="24"/>
        </w:rPr>
        <w:t>(Fondazione Banca del Monte di Lucca)</w:t>
      </w:r>
      <w:r w:rsidR="00FB6004" w:rsidRPr="00B939F3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>
        <w:rPr>
          <w:rFonts w:asciiTheme="majorHAnsi" w:hAnsiTheme="majorHAnsi" w:cstheme="majorHAnsi"/>
          <w:spacing w:val="-1"/>
          <w:sz w:val="24"/>
          <w:szCs w:val="24"/>
        </w:rPr>
        <w:t>INGRESSO DA VIA DEL MOLINETTO</w:t>
      </w:r>
      <w:r w:rsidR="00FB6004" w:rsidRPr="00B939F3">
        <w:rPr>
          <w:rFonts w:asciiTheme="majorHAnsi" w:hAnsiTheme="majorHAnsi" w:cstheme="majorHAnsi"/>
          <w:sz w:val="24"/>
          <w:szCs w:val="24"/>
        </w:rPr>
        <w:t>,</w:t>
      </w:r>
      <w:r w:rsidR="00FB6004" w:rsidRPr="00B939F3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sz w:val="24"/>
          <w:szCs w:val="24"/>
        </w:rPr>
        <w:t>55100</w:t>
      </w:r>
      <w:r w:rsidR="00FB6004" w:rsidRPr="00B939F3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spacing w:val="-1"/>
          <w:sz w:val="24"/>
          <w:szCs w:val="24"/>
        </w:rPr>
        <w:t>Lucca</w:t>
      </w:r>
    </w:p>
    <w:p w:rsidR="00CE59CA" w:rsidRDefault="00F371DD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pacing w:val="-1"/>
          <w:sz w:val="24"/>
          <w:szCs w:val="24"/>
        </w:rPr>
        <w:t xml:space="preserve">22 settembre – </w:t>
      </w:r>
      <w:r w:rsidR="008C7E50" w:rsidRPr="002E5820">
        <w:rPr>
          <w:rFonts w:asciiTheme="majorHAnsi" w:hAnsiTheme="majorHAnsi" w:cstheme="majorHAnsi"/>
          <w:spacing w:val="-1"/>
          <w:sz w:val="24"/>
          <w:szCs w:val="24"/>
        </w:rPr>
        <w:t>15 ottobre</w:t>
      </w:r>
      <w:r w:rsidRPr="002E5820">
        <w:rPr>
          <w:rFonts w:asciiTheme="majorHAnsi" w:hAnsiTheme="majorHAnsi" w:cstheme="majorHAnsi"/>
          <w:spacing w:val="-1"/>
          <w:sz w:val="24"/>
          <w:szCs w:val="24"/>
        </w:rPr>
        <w:t xml:space="preserve"> 2023</w:t>
      </w:r>
      <w:r w:rsidR="00CE59CA">
        <w:rPr>
          <w:rFonts w:asciiTheme="majorHAnsi" w:hAnsiTheme="majorHAnsi" w:cstheme="majorHAnsi"/>
          <w:spacing w:val="-1"/>
          <w:sz w:val="24"/>
          <w:szCs w:val="24"/>
        </w:rPr>
        <w:br/>
      </w:r>
      <w:r w:rsidR="00CE59CA">
        <w:rPr>
          <w:rFonts w:asciiTheme="majorHAnsi" w:hAnsiTheme="majorHAnsi" w:cstheme="majorHAnsi"/>
          <w:sz w:val="24"/>
          <w:szCs w:val="24"/>
        </w:rPr>
        <w:t xml:space="preserve">Orario: </w:t>
      </w:r>
      <w:r w:rsidR="00CE59CA" w:rsidRPr="00CE59CA">
        <w:rPr>
          <w:rFonts w:asciiTheme="majorHAnsi" w:hAnsiTheme="majorHAnsi" w:cstheme="majorHAnsi"/>
          <w:sz w:val="24"/>
          <w:szCs w:val="24"/>
        </w:rPr>
        <w:t>dal martedì alla domenica ore 15,30/19,30</w:t>
      </w:r>
    </w:p>
    <w:p w:rsidR="00CE59CA" w:rsidRPr="00CE59CA" w:rsidRDefault="00CE59CA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Ingresso libero</w:t>
      </w:r>
    </w:p>
    <w:p w:rsidR="00567768" w:rsidRPr="009C3284" w:rsidRDefault="00FB6004" w:rsidP="009C3284">
      <w:pPr>
        <w:spacing w:before="100" w:beforeAutospacing="1" w:after="100" w:afterAutospacing="1"/>
        <w:rPr>
          <w:rFonts w:asciiTheme="majorHAnsi" w:hAnsiTheme="majorHAnsi" w:cstheme="majorHAnsi"/>
          <w:spacing w:val="-1"/>
          <w:sz w:val="24"/>
          <w:szCs w:val="24"/>
        </w:rPr>
      </w:pPr>
      <w:r w:rsidRPr="00B939F3">
        <w:rPr>
          <w:rFonts w:asciiTheme="majorHAnsi" w:hAnsiTheme="majorHAnsi" w:cstheme="majorHAnsi"/>
          <w:sz w:val="24"/>
          <w:szCs w:val="24"/>
        </w:rPr>
        <w:t xml:space="preserve">Per informazioni: </w:t>
      </w:r>
      <w:r w:rsidRPr="00B939F3">
        <w:rPr>
          <w:rFonts w:asciiTheme="majorHAnsi" w:hAnsiTheme="majorHAnsi" w:cstheme="majorHAnsi"/>
          <w:b/>
          <w:sz w:val="24"/>
          <w:szCs w:val="24"/>
        </w:rPr>
        <w:t>Fondazione Banca del Monte di Lucca</w:t>
      </w:r>
      <w:r w:rsidRPr="00B939F3">
        <w:rPr>
          <w:rFonts w:asciiTheme="majorHAnsi" w:hAnsiTheme="majorHAnsi" w:cstheme="majorHAnsi"/>
          <w:sz w:val="24"/>
          <w:szCs w:val="24"/>
        </w:rPr>
        <w:br/>
      </w:r>
      <w:r w:rsidRPr="00B939F3">
        <w:rPr>
          <w:rFonts w:asciiTheme="majorHAnsi" w:hAnsiTheme="majorHAnsi" w:cstheme="majorHAnsi"/>
          <w:color w:val="000000" w:themeColor="text1"/>
          <w:sz w:val="24"/>
          <w:szCs w:val="24"/>
        </w:rPr>
        <w:t>T. +39 0583 464062</w:t>
      </w:r>
      <w:r w:rsidRPr="00B939F3">
        <w:rPr>
          <w:rFonts w:asciiTheme="majorHAnsi" w:hAnsiTheme="majorHAnsi" w:cstheme="majorHAnsi"/>
          <w:sz w:val="24"/>
          <w:szCs w:val="24"/>
        </w:rPr>
        <w:br/>
      </w:r>
      <w:hyperlink r:id="rId7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mostre@fondazionebmluccaeventi.it</w:t>
        </w:r>
      </w:hyperlink>
      <w:r w:rsidRPr="00B939F3">
        <w:rPr>
          <w:rFonts w:asciiTheme="majorHAnsi" w:hAnsiTheme="majorHAnsi" w:cstheme="majorHAnsi"/>
          <w:sz w:val="24"/>
          <w:szCs w:val="24"/>
        </w:rPr>
        <w:br/>
      </w:r>
      <w:hyperlink r:id="rId8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www.fondazionebmluccaeventi.it</w:t>
        </w:r>
      </w:hyperlink>
      <w:r w:rsidRPr="00B939F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939F3">
        <w:rPr>
          <w:rFonts w:asciiTheme="majorHAnsi" w:hAnsiTheme="majorHAnsi" w:cstheme="majorHAnsi"/>
          <w:sz w:val="24"/>
          <w:szCs w:val="24"/>
        </w:rPr>
        <w:br/>
      </w:r>
      <w:r w:rsidRPr="00B939F3">
        <w:rPr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" name="Immagine 10" descr="C:\Users\utente\AppData\Local\Microsoft\Windows\INetCache\Content.MSO\EAA563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ente\AppData\Local\Microsoft\Windows\INetCache\Content.MSO\EAA563B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9F3">
        <w:rPr>
          <w:rFonts w:asciiTheme="majorHAnsi" w:eastAsia="Symbol" w:hAnsiTheme="majorHAnsi" w:cstheme="majorHAnsi"/>
          <w:color w:val="000000" w:themeColor="text1"/>
          <w:sz w:val="24"/>
          <w:szCs w:val="24"/>
        </w:rPr>
        <w:t xml:space="preserve">      </w:t>
      </w:r>
      <w:hyperlink r:id="rId10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www.facebook.com/FondazioneBML</w:t>
        </w:r>
      </w:hyperlink>
      <w:r w:rsidRPr="00B939F3">
        <w:rPr>
          <w:rFonts w:asciiTheme="majorHAnsi" w:hAnsiTheme="majorHAnsi" w:cstheme="majorHAnsi"/>
          <w:sz w:val="24"/>
          <w:szCs w:val="24"/>
        </w:rPr>
        <w:br/>
      </w:r>
      <w:r w:rsidRPr="00B939F3">
        <w:rPr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" name="Immagine 9" descr="C:\Users\utente\AppData\Local\Microsoft\Windows\INetCache\Content.MSO\240C2E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ente\AppData\Local\Microsoft\Windows\INetCache\Content.MSO\240C2E9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9F3">
        <w:rPr>
          <w:rFonts w:asciiTheme="majorHAnsi" w:eastAsia="Symbol" w:hAnsiTheme="majorHAnsi" w:cstheme="majorHAnsi"/>
          <w:color w:val="000000" w:themeColor="text1"/>
          <w:sz w:val="24"/>
          <w:szCs w:val="24"/>
        </w:rPr>
        <w:t xml:space="preserve">      </w:t>
      </w:r>
      <w:hyperlink r:id="rId11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www.facebook.com/palazzoesposizionilucca</w:t>
        </w:r>
      </w:hyperlink>
      <w:r w:rsidRPr="00B939F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939F3">
        <w:rPr>
          <w:rFonts w:asciiTheme="majorHAnsi" w:hAnsiTheme="majorHAnsi" w:cstheme="majorHAnsi"/>
          <w:sz w:val="24"/>
          <w:szCs w:val="24"/>
        </w:rPr>
        <w:br/>
      </w:r>
      <w:r w:rsidRPr="00B939F3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6" name="Immagine 8" descr="C:\Users\utente\AppData\Local\Microsoft\Windows\INetCache\Content.MSO\4C5FE3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ente\AppData\Local\Microsoft\Windows\INetCache\Content.MSO\4C5FE31E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9F3">
        <w:rPr>
          <w:rFonts w:asciiTheme="majorHAnsi" w:eastAsia="Symbol" w:hAnsiTheme="majorHAnsi" w:cstheme="majorHAnsi"/>
          <w:color w:val="000000" w:themeColor="text1"/>
          <w:sz w:val="24"/>
          <w:szCs w:val="24"/>
        </w:rPr>
        <w:t xml:space="preserve">     </w:t>
      </w:r>
      <w:hyperlink r:id="rId13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www.instagram.com/palazzoesposizionilucca</w:t>
        </w:r>
      </w:hyperlink>
      <w:bookmarkStart w:id="0" w:name="_GoBack"/>
      <w:bookmarkEnd w:id="0"/>
    </w:p>
    <w:sectPr w:rsidR="00567768" w:rsidRPr="009C3284" w:rsidSect="008203BA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59" w:rsidRDefault="00F23859">
      <w:pPr>
        <w:spacing w:after="0" w:line="240" w:lineRule="auto"/>
      </w:pPr>
      <w:r>
        <w:separator/>
      </w:r>
    </w:p>
  </w:endnote>
  <w:endnote w:type="continuationSeparator" w:id="0">
    <w:p w:rsidR="00F23859" w:rsidRDefault="00F2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1E" w:rsidRDefault="0012201E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12201E" w:rsidRDefault="0012201E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12201E" w:rsidRPr="007D77F9" w:rsidRDefault="0012201E">
    <w:pPr>
      <w:jc w:val="center"/>
      <w:rPr>
        <w:rFonts w:asciiTheme="minorHAnsi" w:eastAsia="Arimo" w:hAnsiTheme="minorHAnsi" w:cs="Arimo"/>
        <w:sz w:val="20"/>
        <w:szCs w:val="20"/>
      </w:rPr>
    </w:pPr>
    <w:r w:rsidRPr="007D77F9">
      <w:rPr>
        <w:rFonts w:asciiTheme="minorHAnsi" w:eastAsia="Arimo" w:hAnsiTheme="minorHAnsi" w:cs="Arimo"/>
        <w:sz w:val="20"/>
        <w:szCs w:val="20"/>
      </w:rPr>
      <w:t>Ufficio Stampa Fondazione Banca del Monte di Lucca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Anna Benedetto :: 347.40.22.986 :: </w:t>
    </w:r>
    <w:hyperlink r:id="rId1">
      <w:r w:rsidRPr="007D77F9">
        <w:rPr>
          <w:rFonts w:asciiTheme="minorHAnsi" w:eastAsia="Arimo" w:hAnsiTheme="minorHAnsi" w:cs="Arimo"/>
          <w:sz w:val="20"/>
          <w:szCs w:val="20"/>
        </w:rPr>
        <w:t>anna.benedetto.lucca@gmail.com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Barbara Di Cesare :: 338.30.80.724 :: </w:t>
    </w:r>
    <w:hyperlink r:id="rId2">
      <w:r w:rsidRPr="007D77F9">
        <w:rPr>
          <w:rFonts w:asciiTheme="minorHAnsi" w:eastAsia="Arimo" w:hAnsiTheme="minorHAnsi" w:cs="Arimo"/>
          <w:sz w:val="20"/>
          <w:szCs w:val="20"/>
        </w:rPr>
        <w:t>badicesare@gmail.com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59" w:rsidRDefault="00F23859">
      <w:pPr>
        <w:spacing w:after="0" w:line="240" w:lineRule="auto"/>
      </w:pPr>
      <w:r>
        <w:separator/>
      </w:r>
    </w:p>
  </w:footnote>
  <w:footnote w:type="continuationSeparator" w:id="0">
    <w:p w:rsidR="00F23859" w:rsidRDefault="00F23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2201E" w:rsidTr="00053F2B">
      <w:trPr>
        <w:jc w:val="center"/>
      </w:trPr>
      <w:tc>
        <w:tcPr>
          <w:tcW w:w="3209" w:type="dxa"/>
          <w:shd w:val="clear" w:color="auto" w:fill="auto"/>
        </w:tcPr>
        <w:p w:rsidR="0012201E" w:rsidRDefault="0012201E" w:rsidP="00053F2B">
          <w:pPr>
            <w:pStyle w:val="Intestazione"/>
            <w:spacing w:before="240"/>
          </w:pPr>
          <w:r w:rsidRPr="00D81335">
            <w:rPr>
              <w:noProof/>
            </w:rPr>
            <w:drawing>
              <wp:inline distT="0" distB="0" distL="0" distR="0">
                <wp:extent cx="937895" cy="574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</w:tcPr>
        <w:p w:rsidR="0012201E" w:rsidRDefault="0012201E" w:rsidP="00053F2B">
          <w:pPr>
            <w:pStyle w:val="Intestazione"/>
            <w:jc w:val="center"/>
          </w:pPr>
          <w:r w:rsidRPr="00D81335">
            <w:rPr>
              <w:noProof/>
            </w:rPr>
            <w:drawing>
              <wp:inline distT="0" distB="0" distL="0" distR="0">
                <wp:extent cx="1189990" cy="8382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</w:tcPr>
        <w:p w:rsidR="0012201E" w:rsidRDefault="0012201E" w:rsidP="00053F2B">
          <w:pPr>
            <w:pStyle w:val="Intestazione"/>
            <w:spacing w:before="240"/>
            <w:jc w:val="right"/>
          </w:pPr>
          <w:r w:rsidRPr="00D81335">
            <w:rPr>
              <w:noProof/>
            </w:rPr>
            <w:drawing>
              <wp:inline distT="0" distB="0" distL="0" distR="0">
                <wp:extent cx="967105" cy="6153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201E" w:rsidRDefault="001220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12201E" w:rsidRDefault="001220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5C5"/>
    <w:rsid w:val="0000394B"/>
    <w:rsid w:val="00006A2B"/>
    <w:rsid w:val="00040B3A"/>
    <w:rsid w:val="00053F2B"/>
    <w:rsid w:val="0007723A"/>
    <w:rsid w:val="00097E25"/>
    <w:rsid w:val="000A68D6"/>
    <w:rsid w:val="000D2FE3"/>
    <w:rsid w:val="000D7577"/>
    <w:rsid w:val="00100697"/>
    <w:rsid w:val="00100D2E"/>
    <w:rsid w:val="00102043"/>
    <w:rsid w:val="00110528"/>
    <w:rsid w:val="0012201E"/>
    <w:rsid w:val="00133F26"/>
    <w:rsid w:val="001411FF"/>
    <w:rsid w:val="001552C7"/>
    <w:rsid w:val="00177C0A"/>
    <w:rsid w:val="00180B42"/>
    <w:rsid w:val="00193982"/>
    <w:rsid w:val="001A3426"/>
    <w:rsid w:val="001C4C21"/>
    <w:rsid w:val="002120D3"/>
    <w:rsid w:val="002754B4"/>
    <w:rsid w:val="002967B4"/>
    <w:rsid w:val="002E5820"/>
    <w:rsid w:val="002E6732"/>
    <w:rsid w:val="00317A58"/>
    <w:rsid w:val="00330C20"/>
    <w:rsid w:val="00341A08"/>
    <w:rsid w:val="00347A42"/>
    <w:rsid w:val="003557F2"/>
    <w:rsid w:val="00362567"/>
    <w:rsid w:val="00363057"/>
    <w:rsid w:val="003B0FC6"/>
    <w:rsid w:val="003C68BA"/>
    <w:rsid w:val="003D00DC"/>
    <w:rsid w:val="003D0AC4"/>
    <w:rsid w:val="003D4E38"/>
    <w:rsid w:val="00416408"/>
    <w:rsid w:val="00445DCB"/>
    <w:rsid w:val="00451324"/>
    <w:rsid w:val="00533D7F"/>
    <w:rsid w:val="00541ADB"/>
    <w:rsid w:val="00567768"/>
    <w:rsid w:val="00574BEB"/>
    <w:rsid w:val="00593A94"/>
    <w:rsid w:val="00594523"/>
    <w:rsid w:val="005C068B"/>
    <w:rsid w:val="00610AFD"/>
    <w:rsid w:val="00653B13"/>
    <w:rsid w:val="00660491"/>
    <w:rsid w:val="00661492"/>
    <w:rsid w:val="00662BE8"/>
    <w:rsid w:val="00670020"/>
    <w:rsid w:val="0068032B"/>
    <w:rsid w:val="00695492"/>
    <w:rsid w:val="006F3330"/>
    <w:rsid w:val="007001CD"/>
    <w:rsid w:val="00713673"/>
    <w:rsid w:val="0072720B"/>
    <w:rsid w:val="00754D9E"/>
    <w:rsid w:val="00755D23"/>
    <w:rsid w:val="007611F4"/>
    <w:rsid w:val="007654C5"/>
    <w:rsid w:val="00776FB7"/>
    <w:rsid w:val="0078051B"/>
    <w:rsid w:val="007A2B58"/>
    <w:rsid w:val="007B0F0A"/>
    <w:rsid w:val="007B7571"/>
    <w:rsid w:val="007D478E"/>
    <w:rsid w:val="007D65C5"/>
    <w:rsid w:val="007D77F9"/>
    <w:rsid w:val="007F18A0"/>
    <w:rsid w:val="00820112"/>
    <w:rsid w:val="008203BA"/>
    <w:rsid w:val="00820B95"/>
    <w:rsid w:val="00846CF3"/>
    <w:rsid w:val="008855BA"/>
    <w:rsid w:val="008964B8"/>
    <w:rsid w:val="008B6118"/>
    <w:rsid w:val="008C7E50"/>
    <w:rsid w:val="008D747F"/>
    <w:rsid w:val="00903346"/>
    <w:rsid w:val="0091480D"/>
    <w:rsid w:val="0093787D"/>
    <w:rsid w:val="0099429F"/>
    <w:rsid w:val="009C3284"/>
    <w:rsid w:val="009C5B83"/>
    <w:rsid w:val="009D3721"/>
    <w:rsid w:val="00A03D21"/>
    <w:rsid w:val="00A136F4"/>
    <w:rsid w:val="00A335F3"/>
    <w:rsid w:val="00A37BF6"/>
    <w:rsid w:val="00A46C92"/>
    <w:rsid w:val="00A5068F"/>
    <w:rsid w:val="00A5204C"/>
    <w:rsid w:val="00AB76F7"/>
    <w:rsid w:val="00AE0180"/>
    <w:rsid w:val="00AE4111"/>
    <w:rsid w:val="00B23BE5"/>
    <w:rsid w:val="00B34749"/>
    <w:rsid w:val="00B40415"/>
    <w:rsid w:val="00B8207C"/>
    <w:rsid w:val="00B939F3"/>
    <w:rsid w:val="00BC7BB8"/>
    <w:rsid w:val="00BE7C16"/>
    <w:rsid w:val="00BF1175"/>
    <w:rsid w:val="00C04872"/>
    <w:rsid w:val="00C24570"/>
    <w:rsid w:val="00C41DB5"/>
    <w:rsid w:val="00C5365B"/>
    <w:rsid w:val="00C8068B"/>
    <w:rsid w:val="00CA1AC7"/>
    <w:rsid w:val="00CA2529"/>
    <w:rsid w:val="00CE59CA"/>
    <w:rsid w:val="00CF51E0"/>
    <w:rsid w:val="00D14A0A"/>
    <w:rsid w:val="00D36F9C"/>
    <w:rsid w:val="00D43FE6"/>
    <w:rsid w:val="00D82A24"/>
    <w:rsid w:val="00D9205A"/>
    <w:rsid w:val="00DD56F4"/>
    <w:rsid w:val="00DE353B"/>
    <w:rsid w:val="00E1790D"/>
    <w:rsid w:val="00E9737C"/>
    <w:rsid w:val="00EA485E"/>
    <w:rsid w:val="00EB1B38"/>
    <w:rsid w:val="00EB47E3"/>
    <w:rsid w:val="00EF0A0E"/>
    <w:rsid w:val="00EF3EE8"/>
    <w:rsid w:val="00F03208"/>
    <w:rsid w:val="00F054C6"/>
    <w:rsid w:val="00F23859"/>
    <w:rsid w:val="00F371DD"/>
    <w:rsid w:val="00F635BB"/>
    <w:rsid w:val="00F752A9"/>
    <w:rsid w:val="00F9003F"/>
    <w:rsid w:val="00FB6004"/>
    <w:rsid w:val="00FB68B7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321B"/>
  <w15:docId w15:val="{F7EB9C85-2FD3-4404-A8F9-0333427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F2B"/>
  </w:style>
  <w:style w:type="paragraph" w:styleId="Pidipagina">
    <w:name w:val="footer"/>
    <w:basedOn w:val="Normale"/>
    <w:link w:val="Pidipagina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F2B"/>
  </w:style>
  <w:style w:type="paragraph" w:styleId="Paragrafoelenco">
    <w:name w:val="List Paragraph"/>
    <w:basedOn w:val="Normale"/>
    <w:uiPriority w:val="34"/>
    <w:qFormat/>
    <w:rsid w:val="007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4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4C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14</cp:revision>
  <dcterms:created xsi:type="dcterms:W3CDTF">2023-09-07T16:07:00Z</dcterms:created>
  <dcterms:modified xsi:type="dcterms:W3CDTF">2023-09-20T21:42:00Z</dcterms:modified>
</cp:coreProperties>
</file>