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AE73A5">
        <w:t>25 settembre</w:t>
      </w:r>
      <w:r w:rsidR="00A37BF6">
        <w:t xml:space="preserve"> </w:t>
      </w:r>
      <w:r>
        <w:t>2023</w:t>
      </w:r>
    </w:p>
    <w:p w:rsidR="007D65C5" w:rsidRDefault="00BE7C16">
      <w:pPr>
        <w:spacing w:after="0"/>
        <w:jc w:val="center"/>
        <w:rPr>
          <w:b/>
        </w:rPr>
      </w:pPr>
      <w:r>
        <w:rPr>
          <w:b/>
        </w:rPr>
        <w:t>COMUNICATO STAMPA</w:t>
      </w:r>
      <w:r w:rsidR="005C068B">
        <w:rPr>
          <w:b/>
          <w:sz w:val="32"/>
          <w:szCs w:val="32"/>
          <w:highlight w:val="green"/>
        </w:rPr>
        <w:br/>
      </w:r>
    </w:p>
    <w:p w:rsidR="00FB6004" w:rsidRPr="00AE73A5" w:rsidRDefault="00FB6004" w:rsidP="00AE73A5">
      <w:pPr>
        <w:spacing w:before="280" w:after="0" w:line="240" w:lineRule="auto"/>
        <w:jc w:val="center"/>
        <w:rPr>
          <w:b/>
          <w:sz w:val="24"/>
          <w:szCs w:val="24"/>
        </w:rPr>
      </w:pPr>
      <w:bookmarkStart w:id="0" w:name="_GoBack"/>
      <w:r w:rsidRPr="00B939F3">
        <w:rPr>
          <w:b/>
          <w:sz w:val="32"/>
          <w:szCs w:val="32"/>
        </w:rPr>
        <w:t xml:space="preserve">Sergio Tappa: </w:t>
      </w:r>
      <w:r w:rsidR="00AE73A5">
        <w:rPr>
          <w:b/>
          <w:sz w:val="32"/>
          <w:szCs w:val="32"/>
        </w:rPr>
        <w:t xml:space="preserve">prosegue al Palazzo delle Esposizioni di Lucca </w:t>
      </w:r>
      <w:r w:rsidR="00AE73A5">
        <w:rPr>
          <w:b/>
          <w:sz w:val="32"/>
          <w:szCs w:val="32"/>
        </w:rPr>
        <w:br/>
        <w:t xml:space="preserve">la personale </w:t>
      </w:r>
      <w:r w:rsidRPr="00B939F3">
        <w:rPr>
          <w:b/>
          <w:sz w:val="32"/>
          <w:szCs w:val="32"/>
        </w:rPr>
        <w:t>“Vincoli</w:t>
      </w:r>
      <w:r>
        <w:rPr>
          <w:b/>
          <w:sz w:val="32"/>
          <w:szCs w:val="32"/>
        </w:rPr>
        <w:t>. Anima mediterranea, pittura mitteleuropea</w:t>
      </w:r>
      <w:r w:rsidRPr="00B939F3">
        <w:rPr>
          <w:b/>
          <w:sz w:val="32"/>
          <w:szCs w:val="32"/>
        </w:rPr>
        <w:t>”</w:t>
      </w:r>
      <w:r w:rsidR="00AE73A5">
        <w:rPr>
          <w:b/>
          <w:sz w:val="28"/>
          <w:szCs w:val="28"/>
        </w:rPr>
        <w:br/>
        <w:t>L</w:t>
      </w:r>
      <w:r w:rsidRPr="00B939F3">
        <w:rPr>
          <w:b/>
          <w:sz w:val="28"/>
          <w:szCs w:val="28"/>
        </w:rPr>
        <w:t xml:space="preserve">’artista </w:t>
      </w:r>
      <w:r>
        <w:rPr>
          <w:b/>
          <w:sz w:val="28"/>
          <w:szCs w:val="28"/>
        </w:rPr>
        <w:t>romano</w:t>
      </w:r>
      <w:r w:rsidR="00AE73A5">
        <w:rPr>
          <w:b/>
          <w:sz w:val="28"/>
          <w:szCs w:val="28"/>
        </w:rPr>
        <w:t>, lucchese d’adozione, si racconta in 100 opere</w:t>
      </w:r>
      <w:r w:rsidR="00AE73A5">
        <w:rPr>
          <w:b/>
          <w:sz w:val="28"/>
          <w:szCs w:val="28"/>
        </w:rPr>
        <w:br/>
        <w:t xml:space="preserve">Sempre al Palazzo delle Esposizioni le foto di Lorenzetti che raccontano il sapere legato alla castagna e ai riti produttivi </w:t>
      </w:r>
      <w:r w:rsidR="00AE73A5" w:rsidRPr="008C27A0">
        <w:rPr>
          <w:b/>
          <w:sz w:val="28"/>
          <w:szCs w:val="28"/>
        </w:rPr>
        <w:t xml:space="preserve">autunnali, </w:t>
      </w:r>
      <w:r w:rsidR="00551B6F" w:rsidRPr="008C27A0">
        <w:rPr>
          <w:b/>
          <w:sz w:val="28"/>
          <w:szCs w:val="28"/>
        </w:rPr>
        <w:t xml:space="preserve">alla Chiesa dei Servi e </w:t>
      </w:r>
      <w:r w:rsidR="00AE73A5" w:rsidRPr="008C27A0">
        <w:rPr>
          <w:b/>
          <w:sz w:val="28"/>
          <w:szCs w:val="28"/>
        </w:rPr>
        <w:t>in centro</w:t>
      </w:r>
      <w:r w:rsidR="00AE73A5">
        <w:rPr>
          <w:b/>
          <w:sz w:val="28"/>
          <w:szCs w:val="28"/>
        </w:rPr>
        <w:t xml:space="preserve"> storico prosegue “Labirinto” con </w:t>
      </w:r>
      <w:r w:rsidR="00AE73A5" w:rsidRPr="00AE73A5">
        <w:rPr>
          <w:b/>
          <w:sz w:val="28"/>
          <w:szCs w:val="28"/>
        </w:rPr>
        <w:t>le opere</w:t>
      </w:r>
      <w:r w:rsidR="00AE73A5">
        <w:rPr>
          <w:b/>
          <w:sz w:val="28"/>
          <w:szCs w:val="28"/>
        </w:rPr>
        <w:t xml:space="preserve"> </w:t>
      </w:r>
      <w:r w:rsidR="00AC2394">
        <w:rPr>
          <w:b/>
          <w:sz w:val="28"/>
          <w:szCs w:val="28"/>
        </w:rPr>
        <w:t xml:space="preserve">site </w:t>
      </w:r>
      <w:proofErr w:type="spellStart"/>
      <w:r w:rsidR="00AC2394">
        <w:rPr>
          <w:b/>
          <w:sz w:val="28"/>
          <w:szCs w:val="28"/>
        </w:rPr>
        <w:t>specific</w:t>
      </w:r>
      <w:proofErr w:type="spellEnd"/>
      <w:r w:rsidR="00AE73A5" w:rsidRPr="00AE73A5">
        <w:rPr>
          <w:b/>
          <w:sz w:val="28"/>
          <w:szCs w:val="28"/>
        </w:rPr>
        <w:t xml:space="preserve"> di </w:t>
      </w:r>
      <w:proofErr w:type="spellStart"/>
      <w:r w:rsidR="00AE73A5" w:rsidRPr="00AE73A5">
        <w:rPr>
          <w:b/>
          <w:sz w:val="28"/>
          <w:szCs w:val="28"/>
        </w:rPr>
        <w:t>M</w:t>
      </w:r>
      <w:r w:rsidR="00AE73A5">
        <w:rPr>
          <w:b/>
          <w:sz w:val="28"/>
          <w:szCs w:val="28"/>
        </w:rPr>
        <w:t>oneyless</w:t>
      </w:r>
      <w:proofErr w:type="spellEnd"/>
      <w:r w:rsidR="00AE73A5">
        <w:rPr>
          <w:b/>
          <w:sz w:val="28"/>
          <w:szCs w:val="28"/>
        </w:rPr>
        <w:t xml:space="preserve">, </w:t>
      </w:r>
      <w:proofErr w:type="spellStart"/>
      <w:r w:rsidR="00AE73A5">
        <w:rPr>
          <w:b/>
          <w:sz w:val="28"/>
          <w:szCs w:val="28"/>
        </w:rPr>
        <w:t>Tellas</w:t>
      </w:r>
      <w:proofErr w:type="spellEnd"/>
      <w:r w:rsidR="00AE73A5">
        <w:rPr>
          <w:b/>
          <w:sz w:val="28"/>
          <w:szCs w:val="28"/>
        </w:rPr>
        <w:t xml:space="preserve"> e </w:t>
      </w:r>
      <w:proofErr w:type="spellStart"/>
      <w:r w:rsidR="00AE73A5">
        <w:rPr>
          <w:b/>
          <w:sz w:val="28"/>
          <w:szCs w:val="28"/>
        </w:rPr>
        <w:t>StenLex</w:t>
      </w:r>
      <w:proofErr w:type="spellEnd"/>
      <w:r>
        <w:rPr>
          <w:sz w:val="24"/>
          <w:szCs w:val="24"/>
        </w:rPr>
        <w:br/>
      </w:r>
    </w:p>
    <w:p w:rsidR="00681EBA" w:rsidRDefault="00681EBA" w:rsidP="00AC2394">
      <w:pPr>
        <w:spacing w:line="240" w:lineRule="auto"/>
        <w:jc w:val="both"/>
        <w:rPr>
          <w:sz w:val="24"/>
          <w:szCs w:val="24"/>
        </w:rPr>
      </w:pPr>
    </w:p>
    <w:p w:rsidR="00AC2394" w:rsidRPr="008C27A0" w:rsidRDefault="00AE73A5" w:rsidP="00AC2394">
      <w:pPr>
        <w:spacing w:line="240" w:lineRule="auto"/>
        <w:jc w:val="both"/>
        <w:rPr>
          <w:sz w:val="24"/>
          <w:szCs w:val="24"/>
        </w:rPr>
      </w:pPr>
      <w:r w:rsidRPr="008C27A0">
        <w:rPr>
          <w:sz w:val="24"/>
          <w:szCs w:val="24"/>
        </w:rPr>
        <w:t xml:space="preserve">Tre mostre, tre proposte, tre racconti per </w:t>
      </w:r>
      <w:r w:rsidR="00551B6F" w:rsidRPr="008C27A0">
        <w:rPr>
          <w:sz w:val="24"/>
          <w:szCs w:val="24"/>
        </w:rPr>
        <w:t>6</w:t>
      </w:r>
      <w:r w:rsidRPr="008C27A0">
        <w:rPr>
          <w:sz w:val="24"/>
          <w:szCs w:val="24"/>
        </w:rPr>
        <w:t xml:space="preserve"> artisti, tutti promossi </w:t>
      </w:r>
      <w:r w:rsidRPr="008C27A0">
        <w:rPr>
          <w:strike/>
          <w:sz w:val="24"/>
          <w:szCs w:val="24"/>
        </w:rPr>
        <w:t>dalla e fondazioni</w:t>
      </w:r>
      <w:r w:rsidRPr="008C27A0">
        <w:rPr>
          <w:sz w:val="24"/>
          <w:szCs w:val="24"/>
        </w:rPr>
        <w:t xml:space="preserve"> </w:t>
      </w:r>
      <w:r w:rsidR="00551B6F" w:rsidRPr="008C27A0">
        <w:rPr>
          <w:sz w:val="24"/>
          <w:szCs w:val="24"/>
        </w:rPr>
        <w:t xml:space="preserve">dalle Fondazioni </w:t>
      </w:r>
      <w:r w:rsidRPr="008C27A0">
        <w:rPr>
          <w:sz w:val="24"/>
          <w:szCs w:val="24"/>
        </w:rPr>
        <w:t xml:space="preserve">Banca del Monte di Lucca e Lucca Sviluppo. Prosegue infatti, aperta dal martedì alla domenica </w:t>
      </w:r>
      <w:r w:rsidR="00FB6004" w:rsidRPr="008C27A0">
        <w:rPr>
          <w:sz w:val="24"/>
          <w:szCs w:val="24"/>
        </w:rPr>
        <w:t xml:space="preserve">al </w:t>
      </w:r>
      <w:r w:rsidR="00FB6004" w:rsidRPr="008C27A0">
        <w:rPr>
          <w:b/>
          <w:sz w:val="24"/>
          <w:szCs w:val="24"/>
        </w:rPr>
        <w:t>Palazzo delle Esposizioni di Lucca</w:t>
      </w:r>
      <w:r w:rsidR="00FB6004" w:rsidRPr="008C27A0">
        <w:rPr>
          <w:sz w:val="24"/>
          <w:szCs w:val="24"/>
        </w:rPr>
        <w:t xml:space="preserve">, </w:t>
      </w:r>
      <w:r w:rsidRPr="008C27A0">
        <w:rPr>
          <w:sz w:val="24"/>
          <w:szCs w:val="24"/>
        </w:rPr>
        <w:t>l</w:t>
      </w:r>
      <w:r w:rsidR="00FB6004" w:rsidRPr="008C27A0">
        <w:rPr>
          <w:sz w:val="24"/>
          <w:szCs w:val="24"/>
        </w:rPr>
        <w:t xml:space="preserve">a </w:t>
      </w:r>
      <w:r w:rsidR="00FB6004" w:rsidRPr="008C27A0">
        <w:rPr>
          <w:b/>
          <w:sz w:val="24"/>
          <w:szCs w:val="24"/>
        </w:rPr>
        <w:t>personale di Sergio Tappa</w:t>
      </w:r>
      <w:r w:rsidRPr="008C27A0">
        <w:rPr>
          <w:sz w:val="24"/>
          <w:szCs w:val="24"/>
        </w:rPr>
        <w:t xml:space="preserve">: </w:t>
      </w:r>
      <w:r w:rsidR="00FB6004" w:rsidRPr="008C27A0">
        <w:rPr>
          <w:sz w:val="24"/>
          <w:szCs w:val="24"/>
        </w:rPr>
        <w:t>100</w:t>
      </w:r>
      <w:r w:rsidRPr="008C27A0">
        <w:rPr>
          <w:sz w:val="24"/>
          <w:szCs w:val="24"/>
        </w:rPr>
        <w:t xml:space="preserve"> le</w:t>
      </w:r>
      <w:r w:rsidR="00FB6004" w:rsidRPr="008C27A0">
        <w:rPr>
          <w:sz w:val="24"/>
          <w:szCs w:val="24"/>
        </w:rPr>
        <w:t xml:space="preserve"> opere</w:t>
      </w:r>
      <w:r w:rsidRPr="008C27A0">
        <w:rPr>
          <w:sz w:val="24"/>
          <w:szCs w:val="24"/>
        </w:rPr>
        <w:t xml:space="preserve"> con le quali l’artista romano si racconta alla città che ha scelto come casa e fonte di ispirazione.</w:t>
      </w:r>
      <w:r w:rsidR="00FB6004" w:rsidRPr="008C27A0">
        <w:rPr>
          <w:sz w:val="24"/>
          <w:szCs w:val="24"/>
        </w:rPr>
        <w:t xml:space="preserve"> </w:t>
      </w:r>
      <w:r w:rsidR="00FB6004" w:rsidRPr="008C27A0">
        <w:rPr>
          <w:b/>
          <w:sz w:val="24"/>
          <w:szCs w:val="24"/>
        </w:rPr>
        <w:t>“</w:t>
      </w:r>
      <w:r w:rsidRPr="008C27A0">
        <w:rPr>
          <w:b/>
          <w:sz w:val="24"/>
          <w:szCs w:val="24"/>
        </w:rPr>
        <w:t>Vincoli. Anima mediterranea, pittura mitteleuropea” è</w:t>
      </w:r>
      <w:r w:rsidR="00FB6004" w:rsidRPr="008C27A0">
        <w:rPr>
          <w:b/>
          <w:sz w:val="24"/>
          <w:szCs w:val="24"/>
        </w:rPr>
        <w:t xml:space="preserve"> a cura di Alessandro Romanini</w:t>
      </w:r>
      <w:r w:rsidR="00FB6004" w:rsidRPr="008C27A0">
        <w:rPr>
          <w:sz w:val="24"/>
          <w:szCs w:val="24"/>
        </w:rPr>
        <w:t xml:space="preserve">, corredata da un esaustivo </w:t>
      </w:r>
      <w:r w:rsidR="00FB6004" w:rsidRPr="008C27A0">
        <w:rPr>
          <w:b/>
          <w:sz w:val="24"/>
          <w:szCs w:val="24"/>
        </w:rPr>
        <w:t>catalogo edito da Maria Pacini Fazzi Editore</w:t>
      </w:r>
      <w:r w:rsidR="00FB6004" w:rsidRPr="008C27A0">
        <w:rPr>
          <w:sz w:val="24"/>
          <w:szCs w:val="24"/>
        </w:rPr>
        <w:t xml:space="preserve">, </w:t>
      </w:r>
      <w:r w:rsidRPr="008C27A0">
        <w:rPr>
          <w:sz w:val="24"/>
          <w:szCs w:val="24"/>
        </w:rPr>
        <w:t xml:space="preserve">ed è </w:t>
      </w:r>
      <w:r w:rsidR="00FB6004" w:rsidRPr="008C27A0">
        <w:rPr>
          <w:b/>
          <w:sz w:val="24"/>
          <w:szCs w:val="24"/>
        </w:rPr>
        <w:t xml:space="preserve">visitabile a ingresso libero </w:t>
      </w:r>
      <w:r w:rsidRPr="008C27A0">
        <w:rPr>
          <w:rFonts w:asciiTheme="majorHAnsi" w:hAnsiTheme="majorHAnsi" w:cstheme="majorHAnsi"/>
          <w:sz w:val="24"/>
          <w:szCs w:val="24"/>
        </w:rPr>
        <w:t>dal martedì alla domenica con orario 15,30/19,30.</w:t>
      </w:r>
    </w:p>
    <w:p w:rsidR="00FB6004" w:rsidRPr="008C27A0" w:rsidRDefault="00AE73A5" w:rsidP="00AC2394">
      <w:pPr>
        <w:spacing w:line="240" w:lineRule="auto"/>
        <w:jc w:val="both"/>
        <w:rPr>
          <w:sz w:val="24"/>
          <w:szCs w:val="24"/>
        </w:rPr>
      </w:pPr>
      <w:r w:rsidRPr="008C27A0">
        <w:rPr>
          <w:sz w:val="24"/>
          <w:szCs w:val="24"/>
        </w:rPr>
        <w:t xml:space="preserve">Stessi giorni e orari, ma ingresso da via del Molinetto, la fotografica di Luca Lorenzetti </w:t>
      </w:r>
      <w:r w:rsidRPr="008C27A0">
        <w:rPr>
          <w:b/>
          <w:sz w:val="24"/>
          <w:szCs w:val="24"/>
        </w:rPr>
        <w:t>"Dalle castagne alla dolce farina",</w:t>
      </w:r>
      <w:r w:rsidRPr="008C27A0">
        <w:rPr>
          <w:sz w:val="24"/>
          <w:szCs w:val="24"/>
        </w:rPr>
        <w:t xml:space="preserve"> organizzata dall’Associazione </w:t>
      </w:r>
      <w:proofErr w:type="spellStart"/>
      <w:r w:rsidRPr="008C27A0">
        <w:rPr>
          <w:sz w:val="24"/>
          <w:szCs w:val="24"/>
        </w:rPr>
        <w:t>Castanicoltori</w:t>
      </w:r>
      <w:proofErr w:type="spellEnd"/>
      <w:r w:rsidRPr="008C27A0">
        <w:rPr>
          <w:sz w:val="24"/>
          <w:szCs w:val="24"/>
        </w:rPr>
        <w:t xml:space="preserve"> della </w:t>
      </w:r>
      <w:proofErr w:type="spellStart"/>
      <w:r w:rsidRPr="008C27A0">
        <w:rPr>
          <w:sz w:val="24"/>
          <w:szCs w:val="24"/>
        </w:rPr>
        <w:t>Lucchesia</w:t>
      </w:r>
      <w:proofErr w:type="spellEnd"/>
      <w:r w:rsidRPr="008C27A0">
        <w:rPr>
          <w:sz w:val="24"/>
          <w:szCs w:val="24"/>
        </w:rPr>
        <w:t xml:space="preserve"> con le immagini realizzate per valorizzare la tradizione millenaria del territorio e rendere consapevoli i visitatori di quanto sia laborioso e complesso il lavoro del </w:t>
      </w:r>
      <w:proofErr w:type="spellStart"/>
      <w:r w:rsidRPr="008C27A0">
        <w:rPr>
          <w:sz w:val="24"/>
          <w:szCs w:val="24"/>
        </w:rPr>
        <w:t>castanicoltore</w:t>
      </w:r>
      <w:proofErr w:type="spellEnd"/>
      <w:r w:rsidRPr="008C27A0">
        <w:rPr>
          <w:sz w:val="24"/>
          <w:szCs w:val="24"/>
        </w:rPr>
        <w:t xml:space="preserve"> che vuole ottenere una farina di castagne di elevata qualità: una tradizione dei territori della Repubblica di Lucca legata al castagno, pianta generosa che ha per secoli rappresentato una certezza per l'alimentazione delle popolazioni.</w:t>
      </w:r>
    </w:p>
    <w:p w:rsidR="00AC2394" w:rsidRPr="008C27A0" w:rsidRDefault="00AC2394" w:rsidP="008C27A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C27A0">
        <w:rPr>
          <w:rFonts w:cstheme="minorHAnsi"/>
          <w:b/>
          <w:sz w:val="24"/>
          <w:szCs w:val="24"/>
        </w:rPr>
        <w:t xml:space="preserve">L’arte urbana rivisita ed arricchisce il centro storico di Lucca grazie alle installazioni </w:t>
      </w:r>
      <w:r w:rsidRPr="008C27A0">
        <w:rPr>
          <w:rFonts w:cstheme="minorHAnsi"/>
          <w:b/>
          <w:i/>
          <w:sz w:val="24"/>
          <w:szCs w:val="24"/>
        </w:rPr>
        <w:t xml:space="preserve">site </w:t>
      </w:r>
      <w:proofErr w:type="spellStart"/>
      <w:r w:rsidRPr="008C27A0">
        <w:rPr>
          <w:rFonts w:cstheme="minorHAnsi"/>
          <w:b/>
          <w:i/>
          <w:sz w:val="24"/>
          <w:szCs w:val="24"/>
        </w:rPr>
        <w:t>specific</w:t>
      </w:r>
      <w:proofErr w:type="spellEnd"/>
      <w:r w:rsidRPr="008C27A0">
        <w:rPr>
          <w:rFonts w:cstheme="minorHAnsi"/>
          <w:sz w:val="24"/>
          <w:szCs w:val="24"/>
        </w:rPr>
        <w:t xml:space="preserve"> di </w:t>
      </w:r>
      <w:proofErr w:type="spellStart"/>
      <w:r w:rsidRPr="008C27A0">
        <w:rPr>
          <w:rFonts w:cstheme="minorHAnsi"/>
          <w:b/>
          <w:sz w:val="24"/>
          <w:szCs w:val="24"/>
        </w:rPr>
        <w:t>Moneyless</w:t>
      </w:r>
      <w:proofErr w:type="spellEnd"/>
      <w:r w:rsidRPr="008C27A0">
        <w:rPr>
          <w:rFonts w:cstheme="minorHAnsi"/>
          <w:b/>
          <w:sz w:val="24"/>
          <w:szCs w:val="24"/>
        </w:rPr>
        <w:t xml:space="preserve">, </w:t>
      </w:r>
      <w:proofErr w:type="spellStart"/>
      <w:r w:rsidRPr="008C27A0">
        <w:rPr>
          <w:rFonts w:cstheme="minorHAnsi"/>
          <w:b/>
          <w:sz w:val="24"/>
          <w:szCs w:val="24"/>
        </w:rPr>
        <w:t>Tellas</w:t>
      </w:r>
      <w:proofErr w:type="spellEnd"/>
      <w:r w:rsidRPr="008C27A0">
        <w:rPr>
          <w:rFonts w:cstheme="minorHAnsi"/>
          <w:b/>
          <w:sz w:val="24"/>
          <w:szCs w:val="24"/>
        </w:rPr>
        <w:t xml:space="preserve"> e </w:t>
      </w:r>
      <w:proofErr w:type="spellStart"/>
      <w:r w:rsidRPr="008C27A0">
        <w:rPr>
          <w:rFonts w:cstheme="minorHAnsi"/>
          <w:b/>
          <w:sz w:val="24"/>
          <w:szCs w:val="24"/>
        </w:rPr>
        <w:t>StenLex</w:t>
      </w:r>
      <w:proofErr w:type="spellEnd"/>
      <w:r w:rsidRPr="008C27A0">
        <w:rPr>
          <w:rFonts w:cstheme="minorHAnsi"/>
          <w:sz w:val="24"/>
          <w:szCs w:val="24"/>
        </w:rPr>
        <w:t xml:space="preserve"> </w:t>
      </w:r>
      <w:r w:rsidR="00551B6F" w:rsidRPr="008C27A0">
        <w:rPr>
          <w:rFonts w:cstheme="minorHAnsi"/>
          <w:sz w:val="24"/>
          <w:szCs w:val="24"/>
        </w:rPr>
        <w:t>all’interno della Chiesa dei Servi</w:t>
      </w:r>
      <w:r w:rsidR="008C27A0" w:rsidRPr="008C27A0">
        <w:rPr>
          <w:rFonts w:cstheme="minorHAnsi"/>
          <w:sz w:val="24"/>
          <w:szCs w:val="24"/>
        </w:rPr>
        <w:t xml:space="preserve"> (</w:t>
      </w:r>
      <w:r w:rsidR="008C27A0" w:rsidRPr="008C27A0">
        <w:rPr>
          <w:rFonts w:cstheme="minorHAnsi"/>
          <w:sz w:val="24"/>
          <w:szCs w:val="24"/>
        </w:rPr>
        <w:t>Piaz</w:t>
      </w:r>
      <w:r w:rsidR="008C27A0" w:rsidRPr="008C27A0">
        <w:rPr>
          <w:rFonts w:cstheme="minorHAnsi"/>
          <w:sz w:val="24"/>
          <w:szCs w:val="24"/>
        </w:rPr>
        <w:t>za Santa Maria dei Servi, Lucca,</w:t>
      </w:r>
      <w:r w:rsidR="008C27A0" w:rsidRPr="008C27A0">
        <w:rPr>
          <w:rFonts w:cstheme="minorHAnsi"/>
          <w:sz w:val="24"/>
          <w:szCs w:val="24"/>
        </w:rPr>
        <w:t xml:space="preserve"> dal giovedì alla domenica 16</w:t>
      </w:r>
      <w:r w:rsidR="008C27A0" w:rsidRPr="008C27A0">
        <w:rPr>
          <w:rFonts w:cstheme="minorHAnsi"/>
          <w:sz w:val="24"/>
          <w:szCs w:val="24"/>
        </w:rPr>
        <w:t>–</w:t>
      </w:r>
      <w:r w:rsidR="008C27A0" w:rsidRPr="008C27A0">
        <w:rPr>
          <w:rFonts w:cstheme="minorHAnsi"/>
          <w:sz w:val="24"/>
          <w:szCs w:val="24"/>
        </w:rPr>
        <w:t>19</w:t>
      </w:r>
      <w:r w:rsidR="008C27A0" w:rsidRPr="008C27A0">
        <w:rPr>
          <w:rFonts w:cstheme="minorHAnsi"/>
          <w:sz w:val="24"/>
          <w:szCs w:val="24"/>
        </w:rPr>
        <w:t>)</w:t>
      </w:r>
      <w:r w:rsidR="00551B6F" w:rsidRPr="008C27A0">
        <w:rPr>
          <w:rFonts w:cstheme="minorHAnsi"/>
          <w:sz w:val="24"/>
          <w:szCs w:val="24"/>
        </w:rPr>
        <w:t xml:space="preserve">, </w:t>
      </w:r>
      <w:r w:rsidRPr="008C27A0">
        <w:rPr>
          <w:rFonts w:cstheme="minorHAnsi"/>
          <w:sz w:val="24"/>
          <w:szCs w:val="24"/>
        </w:rPr>
        <w:t xml:space="preserve">sulle Mura Urbane, in via </w:t>
      </w:r>
      <w:proofErr w:type="spellStart"/>
      <w:r w:rsidRPr="008C27A0">
        <w:rPr>
          <w:rFonts w:cstheme="minorHAnsi"/>
          <w:sz w:val="24"/>
          <w:szCs w:val="24"/>
        </w:rPr>
        <w:t>Fillungo</w:t>
      </w:r>
      <w:proofErr w:type="spellEnd"/>
      <w:r w:rsidRPr="008C27A0">
        <w:rPr>
          <w:rFonts w:cstheme="minorHAnsi"/>
          <w:sz w:val="24"/>
          <w:szCs w:val="24"/>
        </w:rPr>
        <w:t xml:space="preserve">, in piazza San Martino ed sull’esterno della ex Manifattura Tabacchi, con le quali prosegue e si conclude </w:t>
      </w:r>
      <w:r w:rsidRPr="008C27A0">
        <w:rPr>
          <w:rFonts w:cstheme="minorHAnsi"/>
          <w:b/>
          <w:iCs/>
          <w:sz w:val="24"/>
          <w:szCs w:val="24"/>
        </w:rPr>
        <w:t>la mostra “Labirinto”</w:t>
      </w:r>
      <w:r w:rsidRPr="008C27A0">
        <w:rPr>
          <w:sz w:val="24"/>
          <w:szCs w:val="24"/>
        </w:rPr>
        <w:t xml:space="preserve">, frutto di un </w:t>
      </w:r>
      <w:r w:rsidRPr="008C27A0">
        <w:rPr>
          <w:rFonts w:cstheme="minorHAnsi"/>
          <w:sz w:val="24"/>
          <w:szCs w:val="24"/>
        </w:rPr>
        <w:t xml:space="preserve">progetto artistico diffuso nel tempo e nello spazio </w:t>
      </w:r>
      <w:r w:rsidRPr="008C27A0">
        <w:rPr>
          <w:rFonts w:cstheme="minorHAnsi"/>
          <w:b/>
          <w:sz w:val="24"/>
          <w:szCs w:val="24"/>
        </w:rPr>
        <w:t xml:space="preserve">curato da </w:t>
      </w:r>
      <w:r w:rsidRPr="008C27A0">
        <w:rPr>
          <w:rFonts w:cstheme="minorHAnsi"/>
          <w:b/>
          <w:bCs/>
          <w:sz w:val="24"/>
          <w:szCs w:val="24"/>
        </w:rPr>
        <w:t>Gian Guido Grassi</w:t>
      </w:r>
      <w:r w:rsidRPr="008C27A0">
        <w:rPr>
          <w:rFonts w:cstheme="minorHAnsi"/>
          <w:sz w:val="24"/>
          <w:szCs w:val="24"/>
        </w:rPr>
        <w:t xml:space="preserve"> ispirandosi al bassorilievo sulla colonna del portico </w:t>
      </w:r>
      <w:r w:rsidRPr="008C27A0">
        <w:rPr>
          <w:bCs/>
          <w:sz w:val="24"/>
          <w:szCs w:val="24"/>
        </w:rPr>
        <w:t>della cattedrale di San Martino.</w:t>
      </w:r>
      <w:r w:rsidR="00681EBA" w:rsidRPr="008C27A0">
        <w:rPr>
          <w:bCs/>
          <w:sz w:val="24"/>
          <w:szCs w:val="24"/>
        </w:rPr>
        <w:t xml:space="preserve"> La mostra è realizzata in collaborazione con </w:t>
      </w:r>
      <w:r w:rsidR="00681EBA" w:rsidRPr="008C27A0">
        <w:rPr>
          <w:b/>
          <w:bCs/>
          <w:sz w:val="24"/>
          <w:szCs w:val="24"/>
        </w:rPr>
        <w:t>Start - Open your eyes</w:t>
      </w:r>
      <w:r w:rsidR="00681EBA" w:rsidRPr="008C27A0">
        <w:rPr>
          <w:bCs/>
          <w:sz w:val="24"/>
          <w:szCs w:val="24"/>
        </w:rPr>
        <w:t xml:space="preserve">, il contributo del Consiglio della Regione Toscana e del Comune di Lucca, con il patrocinio Ministero degli Affari Esteri e dalla Cooperazione Internazionale. Alcune opere di </w:t>
      </w:r>
      <w:proofErr w:type="spellStart"/>
      <w:r w:rsidR="00681EBA" w:rsidRPr="008C27A0">
        <w:rPr>
          <w:bCs/>
          <w:sz w:val="24"/>
          <w:szCs w:val="24"/>
        </w:rPr>
        <w:t>Moneyless</w:t>
      </w:r>
      <w:proofErr w:type="spellEnd"/>
      <w:r w:rsidR="00681EBA" w:rsidRPr="008C27A0">
        <w:rPr>
          <w:bCs/>
          <w:sz w:val="24"/>
          <w:szCs w:val="24"/>
        </w:rPr>
        <w:t xml:space="preserve"> e </w:t>
      </w:r>
      <w:proofErr w:type="spellStart"/>
      <w:r w:rsidR="00681EBA" w:rsidRPr="008C27A0">
        <w:rPr>
          <w:bCs/>
          <w:sz w:val="24"/>
          <w:szCs w:val="24"/>
        </w:rPr>
        <w:t>StenLex</w:t>
      </w:r>
      <w:proofErr w:type="spellEnd"/>
      <w:r w:rsidR="00681EBA" w:rsidRPr="008C27A0">
        <w:rPr>
          <w:bCs/>
          <w:sz w:val="24"/>
          <w:szCs w:val="24"/>
        </w:rPr>
        <w:t xml:space="preserve">, infatti, sono state recentemente entrate a far parte della Collezione Farnesina.  </w:t>
      </w:r>
    </w:p>
    <w:p w:rsidR="00AC2394" w:rsidRPr="00B939F3" w:rsidRDefault="00AC2394" w:rsidP="00AC2394">
      <w:pPr>
        <w:spacing w:line="240" w:lineRule="auto"/>
        <w:jc w:val="both"/>
        <w:rPr>
          <w:sz w:val="24"/>
          <w:szCs w:val="24"/>
        </w:rPr>
      </w:pPr>
    </w:p>
    <w:p w:rsidR="00FB6004" w:rsidRDefault="00FB6004" w:rsidP="00FB60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E59CA" w:rsidRDefault="00AE73A5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/>
      </w:r>
      <w:r w:rsidR="00FB6004" w:rsidRPr="00B939F3">
        <w:rPr>
          <w:rFonts w:asciiTheme="majorHAnsi" w:hAnsiTheme="majorHAnsi" w:cstheme="majorHAnsi"/>
          <w:b/>
          <w:sz w:val="24"/>
          <w:szCs w:val="24"/>
        </w:rPr>
        <w:t>Palazzo</w:t>
      </w:r>
      <w:r w:rsidR="00FB6004" w:rsidRPr="00B939F3">
        <w:rPr>
          <w:rFonts w:asciiTheme="majorHAnsi" w:hAnsiTheme="majorHAnsi" w:cstheme="majorHAnsi"/>
          <w:b/>
          <w:spacing w:val="-12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b/>
          <w:spacing w:val="-1"/>
          <w:sz w:val="24"/>
          <w:szCs w:val="24"/>
        </w:rPr>
        <w:t>delle</w:t>
      </w:r>
      <w:r w:rsidR="00FB6004" w:rsidRPr="00B939F3">
        <w:rPr>
          <w:rFonts w:asciiTheme="majorHAnsi" w:hAnsiTheme="majorHAnsi" w:cstheme="majorHAnsi"/>
          <w:b/>
          <w:spacing w:val="-9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b/>
          <w:spacing w:val="-1"/>
          <w:sz w:val="24"/>
          <w:szCs w:val="24"/>
        </w:rPr>
        <w:t>Esposizioni di Lucca</w:t>
      </w:r>
      <w:r w:rsidR="00FB6004" w:rsidRPr="00B939F3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color w:val="000000" w:themeColor="text1"/>
          <w:spacing w:val="-1"/>
          <w:sz w:val="24"/>
          <w:szCs w:val="24"/>
        </w:rPr>
        <w:t>(Fondazione Banca del Monte di Lucca)</w:t>
      </w:r>
      <w:r w:rsidR="00FB6004"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br/>
      </w:r>
      <w:r w:rsidR="00FB6004" w:rsidRPr="00B939F3">
        <w:rPr>
          <w:rFonts w:asciiTheme="majorHAnsi" w:hAnsiTheme="majorHAnsi" w:cstheme="majorHAnsi"/>
          <w:spacing w:val="-1"/>
          <w:sz w:val="24"/>
          <w:szCs w:val="24"/>
        </w:rPr>
        <w:t>Piazza</w:t>
      </w:r>
      <w:r w:rsidR="00FB6004" w:rsidRPr="00B939F3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spacing w:val="-1"/>
          <w:sz w:val="24"/>
          <w:szCs w:val="24"/>
        </w:rPr>
        <w:t>San</w:t>
      </w:r>
      <w:r w:rsidR="00FB6004" w:rsidRPr="00B939F3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sz w:val="24"/>
          <w:szCs w:val="24"/>
        </w:rPr>
        <w:t>Martino</w:t>
      </w:r>
      <w:r w:rsidR="00FB6004" w:rsidRPr="00B939F3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sz w:val="24"/>
          <w:szCs w:val="24"/>
        </w:rPr>
        <w:t>7,</w:t>
      </w:r>
      <w:r w:rsidR="00FB6004" w:rsidRPr="00B939F3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sz w:val="24"/>
          <w:szCs w:val="24"/>
        </w:rPr>
        <w:t>55100</w:t>
      </w:r>
      <w:r w:rsidR="00FB6004" w:rsidRPr="00B939F3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="00FB6004" w:rsidRPr="00B939F3">
        <w:rPr>
          <w:rFonts w:asciiTheme="majorHAnsi" w:hAnsiTheme="majorHAnsi" w:cstheme="majorHAnsi"/>
          <w:spacing w:val="-1"/>
          <w:sz w:val="24"/>
          <w:szCs w:val="24"/>
        </w:rPr>
        <w:t>Lucca</w:t>
      </w:r>
      <w:r w:rsidR="00CE59CA">
        <w:rPr>
          <w:rFonts w:asciiTheme="majorHAnsi" w:hAnsiTheme="majorHAnsi" w:cstheme="majorHAnsi"/>
          <w:spacing w:val="-1"/>
          <w:sz w:val="24"/>
          <w:szCs w:val="24"/>
        </w:rPr>
        <w:br/>
      </w:r>
      <w:r w:rsidR="00CE59CA">
        <w:rPr>
          <w:rFonts w:asciiTheme="majorHAnsi" w:hAnsiTheme="majorHAnsi" w:cstheme="majorHAnsi"/>
          <w:sz w:val="24"/>
          <w:szCs w:val="24"/>
        </w:rPr>
        <w:t xml:space="preserve">Orario: </w:t>
      </w:r>
      <w:r w:rsidR="00CE59CA" w:rsidRPr="00CE59CA">
        <w:rPr>
          <w:rFonts w:asciiTheme="majorHAnsi" w:hAnsiTheme="majorHAnsi" w:cstheme="majorHAnsi"/>
          <w:sz w:val="24"/>
          <w:szCs w:val="24"/>
        </w:rPr>
        <w:t>dal martedì alla domenica ore 15,30/19,30</w:t>
      </w:r>
    </w:p>
    <w:p w:rsidR="00CE59CA" w:rsidRPr="008C27A0" w:rsidRDefault="00CE59CA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C27A0">
        <w:rPr>
          <w:rFonts w:asciiTheme="majorHAnsi" w:hAnsiTheme="majorHAnsi" w:cstheme="majorHAnsi"/>
          <w:sz w:val="24"/>
          <w:szCs w:val="24"/>
        </w:rPr>
        <w:t>Ingresso libero</w:t>
      </w:r>
    </w:p>
    <w:p w:rsidR="00551B6F" w:rsidRPr="008C27A0" w:rsidRDefault="00551B6F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51B6F" w:rsidRPr="008C27A0" w:rsidRDefault="00551B6F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C27A0">
        <w:rPr>
          <w:rFonts w:asciiTheme="majorHAnsi" w:hAnsiTheme="majorHAnsi" w:cstheme="majorHAnsi"/>
          <w:b/>
          <w:sz w:val="24"/>
          <w:szCs w:val="24"/>
        </w:rPr>
        <w:t>Chiesa dei Servi</w:t>
      </w:r>
      <w:r w:rsidRPr="008C27A0">
        <w:rPr>
          <w:rFonts w:asciiTheme="majorHAnsi" w:hAnsiTheme="majorHAnsi" w:cstheme="majorHAnsi"/>
          <w:sz w:val="24"/>
          <w:szCs w:val="24"/>
        </w:rPr>
        <w:t>,</w:t>
      </w:r>
    </w:p>
    <w:p w:rsidR="00551B6F" w:rsidRPr="008C27A0" w:rsidRDefault="00551B6F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C27A0">
        <w:rPr>
          <w:rFonts w:asciiTheme="majorHAnsi" w:hAnsiTheme="majorHAnsi" w:cstheme="majorHAnsi"/>
          <w:sz w:val="24"/>
          <w:szCs w:val="24"/>
        </w:rPr>
        <w:t>Piazza Santa Maria dei Servi, Lucca</w:t>
      </w:r>
    </w:p>
    <w:p w:rsidR="00551B6F" w:rsidRPr="008C27A0" w:rsidRDefault="00551B6F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C27A0">
        <w:rPr>
          <w:rFonts w:asciiTheme="majorHAnsi" w:hAnsiTheme="majorHAnsi" w:cstheme="majorHAnsi"/>
          <w:sz w:val="24"/>
          <w:szCs w:val="24"/>
        </w:rPr>
        <w:t>Orario: dal giovedì alla domenica 16.00 – 19.00</w:t>
      </w:r>
    </w:p>
    <w:p w:rsidR="00551B6F" w:rsidRPr="00CE59CA" w:rsidRDefault="00551B6F" w:rsidP="00CE59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C27A0">
        <w:rPr>
          <w:rFonts w:asciiTheme="majorHAnsi" w:hAnsiTheme="majorHAnsi" w:cstheme="majorHAnsi"/>
          <w:sz w:val="24"/>
          <w:szCs w:val="24"/>
        </w:rPr>
        <w:t>Ingresso libero</w:t>
      </w:r>
    </w:p>
    <w:p w:rsidR="00FB6004" w:rsidRPr="00CE59CA" w:rsidRDefault="00FB6004" w:rsidP="00FB6004">
      <w:pPr>
        <w:spacing w:before="100" w:beforeAutospacing="1" w:after="100" w:afterAutospacing="1"/>
        <w:rPr>
          <w:rFonts w:asciiTheme="majorHAnsi" w:hAnsiTheme="majorHAnsi" w:cstheme="majorHAnsi"/>
          <w:spacing w:val="-1"/>
          <w:sz w:val="24"/>
          <w:szCs w:val="24"/>
        </w:rPr>
      </w:pPr>
      <w:r w:rsidRPr="00B939F3">
        <w:rPr>
          <w:rFonts w:asciiTheme="majorHAnsi" w:hAnsiTheme="majorHAnsi" w:cstheme="majorHAnsi"/>
          <w:sz w:val="24"/>
          <w:szCs w:val="24"/>
        </w:rPr>
        <w:t xml:space="preserve">Per informazioni: </w:t>
      </w:r>
      <w:r w:rsidRPr="00B939F3">
        <w:rPr>
          <w:rFonts w:asciiTheme="majorHAnsi" w:hAnsiTheme="majorHAnsi" w:cstheme="majorHAnsi"/>
          <w:b/>
          <w:sz w:val="24"/>
          <w:szCs w:val="24"/>
        </w:rPr>
        <w:t>Fondazione Banca del Monte di Lucca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t>T. +39 0583 464062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hyperlink r:id="rId7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mostre@fondazionebmluccaeventi.it</w:t>
        </w:r>
      </w:hyperlink>
      <w:r w:rsidRPr="00B939F3">
        <w:rPr>
          <w:rFonts w:asciiTheme="majorHAnsi" w:hAnsiTheme="majorHAnsi" w:cstheme="majorHAnsi"/>
          <w:sz w:val="24"/>
          <w:szCs w:val="24"/>
        </w:rPr>
        <w:br/>
      </w:r>
      <w:hyperlink r:id="rId8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www.fondazionebmluccaeventi.it</w:t>
        </w:r>
      </w:hyperlink>
      <w:r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1" name="Immagine 10" descr="C:\Users\utente\AppData\Local\Microsoft\Windows\INetCache\Content.MSO\EAA563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tente\AppData\Local\Microsoft\Windows\INetCache\Content.MSO\EAA563B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9F3">
        <w:rPr>
          <w:rFonts w:asciiTheme="majorHAnsi" w:eastAsia="Symbol" w:hAnsiTheme="majorHAnsi" w:cstheme="majorHAnsi"/>
          <w:color w:val="000000" w:themeColor="text1"/>
          <w:sz w:val="24"/>
          <w:szCs w:val="24"/>
        </w:rPr>
        <w:t xml:space="preserve">      </w:t>
      </w:r>
      <w:hyperlink r:id="rId10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www.facebook.com/FondazioneBML</w:t>
        </w:r>
      </w:hyperlink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noProof/>
          <w:sz w:val="24"/>
          <w:szCs w:val="24"/>
        </w:rPr>
        <w:drawing>
          <wp:inline distT="0" distB="0" distL="0" distR="0">
            <wp:extent cx="123825" cy="123825"/>
            <wp:effectExtent l="0" t="0" r="0" b="0"/>
            <wp:docPr id="5" name="Immagine 9" descr="C:\Users\utente\AppData\Local\Microsoft\Windows\INetCache\Content.MSO\240C2E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tente\AppData\Local\Microsoft\Windows\INetCache\Content.MSO\240C2E9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9F3">
        <w:rPr>
          <w:rFonts w:asciiTheme="majorHAnsi" w:eastAsia="Symbol" w:hAnsiTheme="majorHAnsi" w:cstheme="majorHAnsi"/>
          <w:color w:val="000000" w:themeColor="text1"/>
          <w:sz w:val="24"/>
          <w:szCs w:val="24"/>
        </w:rPr>
        <w:t xml:space="preserve">      </w:t>
      </w:r>
      <w:hyperlink r:id="rId11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www.facebook.com/palazzoesposizionilucca</w:t>
        </w:r>
      </w:hyperlink>
      <w:r w:rsidRPr="00B939F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B939F3">
        <w:rPr>
          <w:rFonts w:asciiTheme="majorHAnsi" w:hAnsiTheme="majorHAnsi" w:cstheme="majorHAnsi"/>
          <w:sz w:val="24"/>
          <w:szCs w:val="24"/>
        </w:rPr>
        <w:br/>
      </w:r>
      <w:r w:rsidRPr="00B939F3">
        <w:rPr>
          <w:noProof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" name="Immagine 8" descr="C:\Users\utente\AppData\Local\Microsoft\Windows\INetCache\Content.MSO\4C5FE3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tente\AppData\Local\Microsoft\Windows\INetCache\Content.MSO\4C5FE31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9F3">
        <w:rPr>
          <w:rFonts w:asciiTheme="majorHAnsi" w:eastAsia="Symbol" w:hAnsiTheme="majorHAnsi" w:cstheme="majorHAnsi"/>
          <w:color w:val="000000" w:themeColor="text1"/>
          <w:sz w:val="24"/>
          <w:szCs w:val="24"/>
        </w:rPr>
        <w:t xml:space="preserve">     </w:t>
      </w:r>
      <w:hyperlink r:id="rId13" w:history="1">
        <w:r w:rsidRPr="00B939F3">
          <w:rPr>
            <w:rStyle w:val="Collegamentoipertestuale"/>
            <w:rFonts w:asciiTheme="majorHAnsi" w:hAnsiTheme="majorHAnsi" w:cstheme="majorHAnsi"/>
            <w:color w:val="000000" w:themeColor="text1"/>
            <w:sz w:val="24"/>
            <w:szCs w:val="24"/>
          </w:rPr>
          <w:t>www.instagram.com/palazzoesposizionilucca</w:t>
        </w:r>
      </w:hyperlink>
    </w:p>
    <w:bookmarkEnd w:id="0"/>
    <w:p w:rsidR="00567768" w:rsidRDefault="00567768">
      <w:pPr>
        <w:spacing w:after="0"/>
        <w:jc w:val="center"/>
      </w:pPr>
    </w:p>
    <w:sectPr w:rsidR="00567768" w:rsidSect="008203BA">
      <w:headerReference w:type="default" r:id="rId14"/>
      <w:footerReference w:type="default" r:id="rId15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D7" w:rsidRDefault="005569D7">
      <w:pPr>
        <w:spacing w:after="0" w:line="240" w:lineRule="auto"/>
      </w:pPr>
      <w:r>
        <w:separator/>
      </w:r>
    </w:p>
  </w:endnote>
  <w:endnote w:type="continuationSeparator" w:id="0">
    <w:p w:rsidR="005569D7" w:rsidRDefault="0055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567768" w:rsidRDefault="0056776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567768" w:rsidRPr="007D77F9" w:rsidRDefault="00567768">
    <w:pPr>
      <w:jc w:val="center"/>
      <w:rPr>
        <w:rFonts w:asciiTheme="minorHAnsi" w:eastAsia="Arimo" w:hAnsiTheme="minorHAnsi" w:cs="Arimo"/>
        <w:sz w:val="20"/>
        <w:szCs w:val="20"/>
      </w:rPr>
    </w:pPr>
    <w:r w:rsidRPr="007D77F9">
      <w:rPr>
        <w:rFonts w:asciiTheme="minorHAnsi" w:eastAsia="Arimo" w:hAnsiTheme="minorHAnsi" w:cs="Arimo"/>
        <w:sz w:val="20"/>
        <w:szCs w:val="20"/>
      </w:rPr>
      <w:t>Ufficio Stampa Fondazione Banca del Monte di Lucca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Anna Benedetto :: 347.40.22.986 :: </w:t>
    </w:r>
    <w:hyperlink r:id="rId1">
      <w:r w:rsidRPr="007D77F9">
        <w:rPr>
          <w:rFonts w:asciiTheme="minorHAnsi" w:eastAsia="Arimo" w:hAnsiTheme="minorHAnsi" w:cs="Arimo"/>
          <w:sz w:val="20"/>
          <w:szCs w:val="20"/>
        </w:rPr>
        <w:t>anna.benedetto.lucca@gmail.com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  <w:r w:rsidRPr="007D77F9">
      <w:rPr>
        <w:rFonts w:asciiTheme="minorHAnsi" w:eastAsia="Arimo" w:hAnsiTheme="minorHAnsi" w:cs="Arimo"/>
        <w:sz w:val="20"/>
        <w:szCs w:val="20"/>
      </w:rPr>
      <w:br/>
      <w:t xml:space="preserve">Barbara Di Cesare :: 338.30.80.724 :: </w:t>
    </w:r>
    <w:hyperlink r:id="rId2">
      <w:r w:rsidRPr="007D77F9">
        <w:rPr>
          <w:rFonts w:asciiTheme="minorHAnsi" w:eastAsia="Arimo" w:hAnsiTheme="minorHAnsi" w:cs="Arimo"/>
          <w:sz w:val="20"/>
          <w:szCs w:val="20"/>
        </w:rPr>
        <w:t>badicesare@gmail.com</w:t>
      </w:r>
    </w:hyperlink>
    <w:r w:rsidRPr="007D77F9">
      <w:rPr>
        <w:rFonts w:asciiTheme="minorHAnsi" w:eastAsia="Arimo" w:hAnsiTheme="minorHAnsi" w:cs="Arim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D7" w:rsidRDefault="005569D7">
      <w:pPr>
        <w:spacing w:after="0" w:line="240" w:lineRule="auto"/>
      </w:pPr>
      <w:r>
        <w:separator/>
      </w:r>
    </w:p>
  </w:footnote>
  <w:footnote w:type="continuationSeparator" w:id="0">
    <w:p w:rsidR="005569D7" w:rsidRDefault="0055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53F2B" w:rsidTr="00053F2B">
      <w:trPr>
        <w:jc w:val="center"/>
      </w:trPr>
      <w:tc>
        <w:tcPr>
          <w:tcW w:w="3209" w:type="dxa"/>
          <w:shd w:val="clear" w:color="auto" w:fill="auto"/>
        </w:tcPr>
        <w:p w:rsidR="00053F2B" w:rsidRDefault="00053F2B" w:rsidP="00053F2B">
          <w:pPr>
            <w:pStyle w:val="Intestazione"/>
            <w:spacing w:before="240"/>
          </w:pPr>
          <w:r w:rsidRPr="00D81335">
            <w:rPr>
              <w:noProof/>
            </w:rPr>
            <w:drawing>
              <wp:inline distT="0" distB="0" distL="0" distR="0">
                <wp:extent cx="937895" cy="57467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shd w:val="clear" w:color="auto" w:fill="auto"/>
        </w:tcPr>
        <w:p w:rsidR="00053F2B" w:rsidRDefault="00053F2B" w:rsidP="00053F2B">
          <w:pPr>
            <w:pStyle w:val="Intestazione"/>
            <w:jc w:val="center"/>
          </w:pPr>
          <w:r w:rsidRPr="00D81335">
            <w:rPr>
              <w:noProof/>
            </w:rPr>
            <w:drawing>
              <wp:inline distT="0" distB="0" distL="0" distR="0">
                <wp:extent cx="118999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99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shd w:val="clear" w:color="auto" w:fill="auto"/>
        </w:tcPr>
        <w:p w:rsidR="00053F2B" w:rsidRDefault="00053F2B" w:rsidP="00053F2B">
          <w:pPr>
            <w:pStyle w:val="Intestazione"/>
            <w:spacing w:before="240"/>
            <w:jc w:val="right"/>
          </w:pPr>
          <w:r w:rsidRPr="00D81335">
            <w:rPr>
              <w:noProof/>
            </w:rPr>
            <w:drawing>
              <wp:inline distT="0" distB="0" distL="0" distR="0">
                <wp:extent cx="967105" cy="6153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567768" w:rsidRDefault="005677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C5"/>
    <w:rsid w:val="0000394B"/>
    <w:rsid w:val="00006A2B"/>
    <w:rsid w:val="00040B3A"/>
    <w:rsid w:val="00053F2B"/>
    <w:rsid w:val="0007723A"/>
    <w:rsid w:val="00097E25"/>
    <w:rsid w:val="000A68D6"/>
    <w:rsid w:val="000D2FE3"/>
    <w:rsid w:val="000D7577"/>
    <w:rsid w:val="00100697"/>
    <w:rsid w:val="00100D2E"/>
    <w:rsid w:val="00110528"/>
    <w:rsid w:val="00133F26"/>
    <w:rsid w:val="001411FF"/>
    <w:rsid w:val="001552C7"/>
    <w:rsid w:val="00177C0A"/>
    <w:rsid w:val="00180B42"/>
    <w:rsid w:val="001A3426"/>
    <w:rsid w:val="002967B4"/>
    <w:rsid w:val="002E6732"/>
    <w:rsid w:val="00330C20"/>
    <w:rsid w:val="00341A08"/>
    <w:rsid w:val="00347A42"/>
    <w:rsid w:val="003557F2"/>
    <w:rsid w:val="00362567"/>
    <w:rsid w:val="00363057"/>
    <w:rsid w:val="003B0FC6"/>
    <w:rsid w:val="003C68BA"/>
    <w:rsid w:val="003D00DC"/>
    <w:rsid w:val="003D4E38"/>
    <w:rsid w:val="00451324"/>
    <w:rsid w:val="00533D7F"/>
    <w:rsid w:val="00541ADB"/>
    <w:rsid w:val="00551B6F"/>
    <w:rsid w:val="005569D7"/>
    <w:rsid w:val="00567768"/>
    <w:rsid w:val="00574BEB"/>
    <w:rsid w:val="00593A94"/>
    <w:rsid w:val="00594523"/>
    <w:rsid w:val="005C068B"/>
    <w:rsid w:val="00610AFD"/>
    <w:rsid w:val="00657CA2"/>
    <w:rsid w:val="00660491"/>
    <w:rsid w:val="00661492"/>
    <w:rsid w:val="00670020"/>
    <w:rsid w:val="00681EBA"/>
    <w:rsid w:val="006F3330"/>
    <w:rsid w:val="007001CD"/>
    <w:rsid w:val="00713673"/>
    <w:rsid w:val="0072720B"/>
    <w:rsid w:val="00755D23"/>
    <w:rsid w:val="007611F4"/>
    <w:rsid w:val="007654C5"/>
    <w:rsid w:val="00776FB7"/>
    <w:rsid w:val="0078051B"/>
    <w:rsid w:val="007D478E"/>
    <w:rsid w:val="007D65C5"/>
    <w:rsid w:val="007D77F9"/>
    <w:rsid w:val="00820112"/>
    <w:rsid w:val="008203BA"/>
    <w:rsid w:val="00820B95"/>
    <w:rsid w:val="008964B8"/>
    <w:rsid w:val="008B6118"/>
    <w:rsid w:val="008C27A0"/>
    <w:rsid w:val="00903346"/>
    <w:rsid w:val="0099429F"/>
    <w:rsid w:val="009C5B83"/>
    <w:rsid w:val="00A03D21"/>
    <w:rsid w:val="00A335F3"/>
    <w:rsid w:val="00A37BF6"/>
    <w:rsid w:val="00AB76F7"/>
    <w:rsid w:val="00AC2394"/>
    <w:rsid w:val="00AE4111"/>
    <w:rsid w:val="00AE73A5"/>
    <w:rsid w:val="00B23BE5"/>
    <w:rsid w:val="00B34749"/>
    <w:rsid w:val="00B40415"/>
    <w:rsid w:val="00B8207C"/>
    <w:rsid w:val="00B939F3"/>
    <w:rsid w:val="00BE7C16"/>
    <w:rsid w:val="00BF1175"/>
    <w:rsid w:val="00C04872"/>
    <w:rsid w:val="00C24570"/>
    <w:rsid w:val="00C41DB5"/>
    <w:rsid w:val="00C5365B"/>
    <w:rsid w:val="00C8068B"/>
    <w:rsid w:val="00CA2529"/>
    <w:rsid w:val="00CE59CA"/>
    <w:rsid w:val="00CF51E0"/>
    <w:rsid w:val="00D14A0A"/>
    <w:rsid w:val="00D36F9C"/>
    <w:rsid w:val="00D43FE6"/>
    <w:rsid w:val="00D82A24"/>
    <w:rsid w:val="00D9205A"/>
    <w:rsid w:val="00DD56F4"/>
    <w:rsid w:val="00DE353B"/>
    <w:rsid w:val="00E1790D"/>
    <w:rsid w:val="00E9737C"/>
    <w:rsid w:val="00EB1B38"/>
    <w:rsid w:val="00EB47E3"/>
    <w:rsid w:val="00F03208"/>
    <w:rsid w:val="00F054C6"/>
    <w:rsid w:val="00F635BB"/>
    <w:rsid w:val="00F752A9"/>
    <w:rsid w:val="00F9003F"/>
    <w:rsid w:val="00FB6004"/>
    <w:rsid w:val="00FB68B7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C0A9"/>
  <w15:docId w15:val="{36D0B987-7885-46A2-B26C-1732FE00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F2B"/>
  </w:style>
  <w:style w:type="paragraph" w:styleId="Pidipagina">
    <w:name w:val="footer"/>
    <w:basedOn w:val="Normale"/>
    <w:link w:val="PidipaginaCarattere"/>
    <w:uiPriority w:val="99"/>
    <w:unhideWhenUsed/>
    <w:rsid w:val="00053F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F2B"/>
  </w:style>
  <w:style w:type="paragraph" w:styleId="Paragrafoelenco">
    <w:name w:val="List Paragraph"/>
    <w:basedOn w:val="Normale"/>
    <w:uiPriority w:val="34"/>
    <w:qFormat/>
    <w:rsid w:val="007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4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http://www.instagram.com/palazzoesposizionilu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FondazioneB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4</cp:revision>
  <dcterms:created xsi:type="dcterms:W3CDTF">2023-09-25T09:56:00Z</dcterms:created>
  <dcterms:modified xsi:type="dcterms:W3CDTF">2023-09-25T10:18:00Z</dcterms:modified>
</cp:coreProperties>
</file>