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85" w:rsidRDefault="00EB6F85">
      <w:pPr>
        <w:spacing w:after="0"/>
        <w:rPr>
          <w:rStyle w:val="Nessuno"/>
        </w:rPr>
      </w:pPr>
    </w:p>
    <w:p w:rsidR="00EB6F85" w:rsidRDefault="00EB6F85">
      <w:pPr>
        <w:spacing w:after="0"/>
        <w:rPr>
          <w:rStyle w:val="Nessuno"/>
        </w:rPr>
      </w:pPr>
    </w:p>
    <w:p w:rsidR="006B1DCA" w:rsidRDefault="00763265">
      <w:pPr>
        <w:spacing w:after="0"/>
        <w:rPr>
          <w:rStyle w:val="Nessuno"/>
          <w:b/>
          <w:bCs/>
          <w:color w:val="002060"/>
          <w:u w:color="002060"/>
        </w:rPr>
      </w:pPr>
      <w:r>
        <w:rPr>
          <w:rStyle w:val="Nessuno"/>
        </w:rPr>
        <w:t>Lucca, 14</w:t>
      </w:r>
      <w:r w:rsidR="00A84D6E">
        <w:rPr>
          <w:rStyle w:val="Nessuno"/>
        </w:rPr>
        <w:t xml:space="preserve"> novembre 2023</w:t>
      </w:r>
    </w:p>
    <w:p w:rsidR="00EB6F85" w:rsidRDefault="00EB6F85">
      <w:pPr>
        <w:spacing w:after="0"/>
        <w:jc w:val="center"/>
        <w:rPr>
          <w:rStyle w:val="Nessuno"/>
          <w:b/>
          <w:bCs/>
        </w:rPr>
      </w:pPr>
    </w:p>
    <w:p w:rsidR="00EB6F85" w:rsidRDefault="00EB6F85">
      <w:pPr>
        <w:spacing w:after="0"/>
        <w:jc w:val="center"/>
        <w:rPr>
          <w:rStyle w:val="Nessuno"/>
          <w:b/>
          <w:bCs/>
        </w:rPr>
      </w:pPr>
    </w:p>
    <w:p w:rsidR="00EB6F85" w:rsidRDefault="00EB6F85">
      <w:pPr>
        <w:spacing w:after="0"/>
        <w:jc w:val="center"/>
        <w:rPr>
          <w:rStyle w:val="Nessuno"/>
          <w:b/>
          <w:bCs/>
        </w:rPr>
      </w:pPr>
    </w:p>
    <w:p w:rsidR="006B1DCA" w:rsidRDefault="00763265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FOTONOTIZIA</w:t>
      </w:r>
    </w:p>
    <w:p w:rsidR="006B1DCA" w:rsidRPr="00763265" w:rsidRDefault="00A84D6E" w:rsidP="00763265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  <w:u w:val="single"/>
        </w:rPr>
      </w:pPr>
      <w:r>
        <w:rPr>
          <w:rStyle w:val="Nessuno"/>
          <w:b/>
          <w:bCs/>
          <w:sz w:val="32"/>
          <w:szCs w:val="32"/>
        </w:rPr>
        <w:br/>
      </w:r>
      <w:r w:rsidR="00763265">
        <w:rPr>
          <w:rStyle w:val="Nessuno"/>
          <w:b/>
          <w:bCs/>
          <w:sz w:val="32"/>
          <w:szCs w:val="32"/>
          <w:u w:val="single"/>
        </w:rPr>
        <w:t xml:space="preserve">Grande successo per l’apertura di </w:t>
      </w:r>
      <w:r>
        <w:rPr>
          <w:rStyle w:val="Nessuno"/>
          <w:b/>
          <w:bCs/>
          <w:sz w:val="32"/>
          <w:szCs w:val="32"/>
          <w:u w:val="single"/>
        </w:rPr>
        <w:t xml:space="preserve">“Giuseppe Del Debbio. Studio d’artista” </w:t>
      </w:r>
      <w:r>
        <w:rPr>
          <w:rStyle w:val="Nessuno"/>
          <w:b/>
          <w:bCs/>
          <w:sz w:val="32"/>
          <w:szCs w:val="32"/>
        </w:rPr>
        <w:t xml:space="preserve">al </w:t>
      </w:r>
      <w:r>
        <w:rPr>
          <w:rStyle w:val="Nessuno"/>
          <w:b/>
          <w:bCs/>
          <w:sz w:val="32"/>
          <w:szCs w:val="32"/>
          <w:u w:val="single"/>
        </w:rPr>
        <w:t>Palazzo delle Esposizioni di Lucca</w:t>
      </w:r>
    </w:p>
    <w:p w:rsidR="00251BC8" w:rsidRDefault="00251BC8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</w:p>
    <w:p w:rsidR="00251BC8" w:rsidRDefault="00251BC8" w:rsidP="00251BC8">
      <w:pPr>
        <w:spacing w:after="0" w:line="240" w:lineRule="auto"/>
        <w:jc w:val="both"/>
        <w:rPr>
          <w:rStyle w:val="Nessuno"/>
          <w:sz w:val="23"/>
          <w:szCs w:val="23"/>
        </w:rPr>
      </w:pPr>
      <w:bookmarkStart w:id="0" w:name="_GoBack"/>
      <w:r>
        <w:rPr>
          <w:rStyle w:val="Nessuno"/>
          <w:b/>
          <w:bCs/>
          <w:sz w:val="23"/>
          <w:szCs w:val="23"/>
        </w:rPr>
        <w:t>Grande successo per l’inaugurazione della mostra retrospettiva “Giuseppe Del Debbio. Studio d’artista” dedicata a Giuseppe (Beppino) Del Debbio</w:t>
      </w:r>
      <w:r>
        <w:rPr>
          <w:rStyle w:val="Nessuno"/>
          <w:sz w:val="23"/>
          <w:szCs w:val="23"/>
        </w:rPr>
        <w:t>, inaugurata sabato 11 dicembre al Palazzo</w:t>
      </w:r>
      <w:r w:rsidR="00EB6F85">
        <w:rPr>
          <w:rStyle w:val="Nessuno"/>
          <w:sz w:val="23"/>
          <w:szCs w:val="23"/>
        </w:rPr>
        <w:t xml:space="preserve"> delle Esposizioni alla presenza del presidente della Fondazione Banca del Monte di Lucca, Andrea </w:t>
      </w:r>
      <w:proofErr w:type="spellStart"/>
      <w:r w:rsidR="00EB6F85">
        <w:rPr>
          <w:rStyle w:val="Nessuno"/>
          <w:sz w:val="23"/>
          <w:szCs w:val="23"/>
        </w:rPr>
        <w:t>Palestini</w:t>
      </w:r>
      <w:proofErr w:type="spellEnd"/>
      <w:r w:rsidR="00EB6F85">
        <w:rPr>
          <w:rStyle w:val="Nessuno"/>
          <w:sz w:val="23"/>
          <w:szCs w:val="23"/>
        </w:rPr>
        <w:t xml:space="preserve">, del consigliere della Fondazione Banca del Monte di Lucca, Lamberto Serafini, </w:t>
      </w:r>
      <w:r w:rsidR="00525597" w:rsidRPr="00525597">
        <w:rPr>
          <w:rStyle w:val="Nessuno"/>
          <w:sz w:val="23"/>
          <w:szCs w:val="23"/>
        </w:rPr>
        <w:t xml:space="preserve">la consigliera della Fondazione Lucca Sviluppo, Elena </w:t>
      </w:r>
      <w:proofErr w:type="spellStart"/>
      <w:r w:rsidR="00525597" w:rsidRPr="00525597">
        <w:rPr>
          <w:rStyle w:val="Nessuno"/>
          <w:sz w:val="23"/>
          <w:szCs w:val="23"/>
        </w:rPr>
        <w:t>Cosimini</w:t>
      </w:r>
      <w:proofErr w:type="spellEnd"/>
      <w:r w:rsidR="00525597">
        <w:rPr>
          <w:rStyle w:val="Nessuno"/>
          <w:sz w:val="23"/>
          <w:szCs w:val="23"/>
        </w:rPr>
        <w:t xml:space="preserve">, </w:t>
      </w:r>
      <w:r w:rsidR="00EB6F85">
        <w:rPr>
          <w:rStyle w:val="Nessuno"/>
          <w:sz w:val="23"/>
          <w:szCs w:val="23"/>
        </w:rPr>
        <w:t xml:space="preserve">dell’assessore del Comune </w:t>
      </w:r>
      <w:r w:rsidR="009A2516">
        <w:rPr>
          <w:rStyle w:val="Nessuno"/>
          <w:sz w:val="23"/>
          <w:szCs w:val="23"/>
        </w:rPr>
        <w:t>di Capannori, Giordano Del Chiaro</w:t>
      </w:r>
      <w:r w:rsidR="00EB6F85">
        <w:rPr>
          <w:rStyle w:val="Nessuno"/>
          <w:sz w:val="23"/>
          <w:szCs w:val="23"/>
        </w:rPr>
        <w:t>, della curatrice Alessandra Trabucchi, del</w:t>
      </w:r>
      <w:r>
        <w:rPr>
          <w:rStyle w:val="Nessuno"/>
          <w:sz w:val="23"/>
          <w:szCs w:val="23"/>
        </w:rPr>
        <w:t>le figlie Maria Etrusca e Donatella</w:t>
      </w:r>
      <w:r w:rsidR="00BC16F3">
        <w:rPr>
          <w:rStyle w:val="Nessuno"/>
          <w:sz w:val="23"/>
          <w:szCs w:val="23"/>
        </w:rPr>
        <w:t xml:space="preserve"> (nelle foto)</w:t>
      </w:r>
      <w:r>
        <w:rPr>
          <w:rStyle w:val="Nessuno"/>
          <w:sz w:val="23"/>
          <w:szCs w:val="23"/>
        </w:rPr>
        <w:t xml:space="preserve">, e di </w:t>
      </w:r>
      <w:r>
        <w:rPr>
          <w:rStyle w:val="Nessuno"/>
          <w:b/>
          <w:bCs/>
          <w:sz w:val="23"/>
          <w:szCs w:val="23"/>
        </w:rPr>
        <w:t>oltre 200 persone</w:t>
      </w:r>
      <w:r>
        <w:rPr>
          <w:rStyle w:val="Nessuno"/>
          <w:sz w:val="23"/>
          <w:szCs w:val="23"/>
        </w:rPr>
        <w:t xml:space="preserve">, e che ha visto l’esibizione canora di un gruppo femminile di allieve del </w:t>
      </w:r>
      <w:r>
        <w:rPr>
          <w:rStyle w:val="Nessuno"/>
          <w:b/>
          <w:bCs/>
          <w:sz w:val="23"/>
          <w:szCs w:val="23"/>
        </w:rPr>
        <w:t>Liceo Musicale Passaglia di Lucca</w:t>
      </w:r>
      <w:r>
        <w:rPr>
          <w:rStyle w:val="Nessuno"/>
          <w:sz w:val="23"/>
          <w:szCs w:val="23"/>
        </w:rPr>
        <w:t xml:space="preserve">. Anche </w:t>
      </w:r>
      <w:r>
        <w:rPr>
          <w:rStyle w:val="Nessuno"/>
          <w:b/>
          <w:bCs/>
          <w:sz w:val="23"/>
          <w:szCs w:val="23"/>
        </w:rPr>
        <w:t>il primo giorno di mostra, domenica 12 novembre</w:t>
      </w:r>
      <w:r>
        <w:rPr>
          <w:rStyle w:val="Nessuno"/>
          <w:sz w:val="23"/>
          <w:szCs w:val="23"/>
        </w:rPr>
        <w:t xml:space="preserve">, ha visto un grande flusso di pubblico: </w:t>
      </w:r>
      <w:r>
        <w:rPr>
          <w:rStyle w:val="Nessuno"/>
          <w:b/>
          <w:bCs/>
          <w:sz w:val="23"/>
          <w:szCs w:val="23"/>
        </w:rPr>
        <w:t>300 le presenze contate</w:t>
      </w:r>
      <w:r>
        <w:rPr>
          <w:rStyle w:val="Nessuno"/>
          <w:sz w:val="23"/>
          <w:szCs w:val="23"/>
        </w:rPr>
        <w:t>.</w:t>
      </w:r>
    </w:p>
    <w:bookmarkEnd w:id="0"/>
    <w:p w:rsidR="00251BC8" w:rsidRDefault="00251BC8" w:rsidP="00251BC8">
      <w:pPr>
        <w:spacing w:before="280" w:after="0" w:line="240" w:lineRule="auto"/>
        <w:jc w:val="both"/>
        <w:rPr>
          <w:rStyle w:val="Nessuno"/>
          <w:sz w:val="23"/>
          <w:szCs w:val="23"/>
        </w:rPr>
      </w:pPr>
      <w:r w:rsidRPr="00251BC8">
        <w:rPr>
          <w:rStyle w:val="Nessuno"/>
          <w:bCs/>
          <w:sz w:val="23"/>
          <w:szCs w:val="23"/>
        </w:rPr>
        <w:t>L</w:t>
      </w:r>
      <w:r>
        <w:rPr>
          <w:rStyle w:val="Nessuno"/>
          <w:sz w:val="23"/>
          <w:szCs w:val="23"/>
        </w:rPr>
        <w:t>’esposizione</w:t>
      </w:r>
      <w:r>
        <w:rPr>
          <w:rStyle w:val="Nessuno"/>
          <w:b/>
          <w:bCs/>
          <w:sz w:val="23"/>
          <w:szCs w:val="23"/>
        </w:rPr>
        <w:t xml:space="preserve"> </w:t>
      </w:r>
      <w:r w:rsidR="00A84D6E">
        <w:rPr>
          <w:rStyle w:val="Nessuno"/>
          <w:b/>
          <w:bCs/>
          <w:sz w:val="23"/>
          <w:szCs w:val="23"/>
        </w:rPr>
        <w:t>dedicata all’artista lucchese, che più che in patria è conosciuto ed ha esposto fuori Lucca</w:t>
      </w:r>
      <w:r w:rsidR="00A84D6E">
        <w:rPr>
          <w:rStyle w:val="Nessuno"/>
          <w:sz w:val="23"/>
          <w:szCs w:val="23"/>
        </w:rPr>
        <w:t xml:space="preserve">, </w:t>
      </w:r>
      <w:r>
        <w:rPr>
          <w:rStyle w:val="Nessuno"/>
          <w:sz w:val="23"/>
          <w:szCs w:val="23"/>
        </w:rPr>
        <w:t xml:space="preserve">è </w:t>
      </w:r>
      <w:r w:rsidR="00A84D6E">
        <w:rPr>
          <w:rStyle w:val="Nessuno"/>
          <w:sz w:val="23"/>
          <w:szCs w:val="23"/>
        </w:rPr>
        <w:t xml:space="preserve">aperta al pubblico al </w:t>
      </w:r>
      <w:r w:rsidR="00A84D6E">
        <w:rPr>
          <w:rStyle w:val="Nessuno"/>
          <w:b/>
          <w:bCs/>
          <w:sz w:val="23"/>
          <w:szCs w:val="23"/>
        </w:rPr>
        <w:t>Palazzo delle Esposizioni di Lucca</w:t>
      </w:r>
      <w:r w:rsidR="00A84D6E">
        <w:rPr>
          <w:rStyle w:val="Nessuno"/>
          <w:sz w:val="23"/>
          <w:szCs w:val="23"/>
        </w:rPr>
        <w:t xml:space="preserve"> fino</w:t>
      </w:r>
      <w:r w:rsidR="00A84D6E">
        <w:rPr>
          <w:rStyle w:val="Nessuno"/>
          <w:b/>
          <w:bCs/>
          <w:sz w:val="23"/>
          <w:szCs w:val="23"/>
        </w:rPr>
        <w:t xml:space="preserve"> domenica 10 dicembre 2023 a ingresso libero</w:t>
      </w:r>
      <w:r w:rsidR="00A84D6E">
        <w:rPr>
          <w:rStyle w:val="Nessuno"/>
          <w:sz w:val="23"/>
          <w:szCs w:val="23"/>
        </w:rPr>
        <w:t>.</w:t>
      </w:r>
      <w:r>
        <w:rPr>
          <w:rStyle w:val="Nessuno"/>
          <w:b/>
          <w:bCs/>
          <w:sz w:val="23"/>
          <w:szCs w:val="23"/>
        </w:rPr>
        <w:t xml:space="preserve"> </w:t>
      </w:r>
      <w:r w:rsidRPr="00251BC8">
        <w:rPr>
          <w:rStyle w:val="Nessuno"/>
          <w:bCs/>
          <w:sz w:val="23"/>
          <w:szCs w:val="23"/>
        </w:rPr>
        <w:t>A</w:t>
      </w:r>
      <w:r w:rsidR="00A84D6E">
        <w:rPr>
          <w:rStyle w:val="Nessuno"/>
          <w:sz w:val="23"/>
          <w:szCs w:val="23"/>
        </w:rPr>
        <w:t xml:space="preserve"> cura di </w:t>
      </w:r>
      <w:r w:rsidR="00A84D6E">
        <w:rPr>
          <w:rStyle w:val="Nessuno"/>
          <w:b/>
          <w:bCs/>
          <w:sz w:val="23"/>
          <w:szCs w:val="23"/>
        </w:rPr>
        <w:t>Alessandra Trabucchi</w:t>
      </w:r>
      <w:r>
        <w:rPr>
          <w:rStyle w:val="Nessuno"/>
          <w:b/>
          <w:bCs/>
          <w:sz w:val="23"/>
          <w:szCs w:val="23"/>
        </w:rPr>
        <w:t>,</w:t>
      </w:r>
      <w:r w:rsidR="00A84D6E">
        <w:rPr>
          <w:rStyle w:val="Nessuno"/>
          <w:sz w:val="23"/>
          <w:szCs w:val="23"/>
        </w:rPr>
        <w:t xml:space="preserve"> è promossa dalla </w:t>
      </w:r>
      <w:r w:rsidR="00A84D6E">
        <w:rPr>
          <w:rStyle w:val="Nessuno"/>
          <w:b/>
          <w:bCs/>
          <w:sz w:val="23"/>
          <w:szCs w:val="23"/>
        </w:rPr>
        <w:t>Fondazione Lucca Sviluppo</w:t>
      </w:r>
      <w:r w:rsidR="00A84D6E">
        <w:rPr>
          <w:rStyle w:val="Nessuno"/>
          <w:sz w:val="23"/>
          <w:szCs w:val="23"/>
        </w:rPr>
        <w:t xml:space="preserve"> e dalla </w:t>
      </w:r>
      <w:r w:rsidR="00A84D6E">
        <w:rPr>
          <w:rStyle w:val="Nessuno"/>
          <w:b/>
          <w:bCs/>
          <w:sz w:val="23"/>
          <w:szCs w:val="23"/>
        </w:rPr>
        <w:t>Fondazione Banca del Monte di Lucca</w:t>
      </w:r>
      <w:r w:rsidR="00A84D6E">
        <w:rPr>
          <w:rStyle w:val="Nessuno"/>
          <w:sz w:val="23"/>
          <w:szCs w:val="23"/>
        </w:rPr>
        <w:t xml:space="preserve">; il progetto è condiviso con la famiglia e gli amici, vede il </w:t>
      </w:r>
      <w:r w:rsidR="00A84D6E">
        <w:rPr>
          <w:rStyle w:val="Nessuno"/>
          <w:b/>
          <w:bCs/>
          <w:sz w:val="23"/>
          <w:szCs w:val="23"/>
        </w:rPr>
        <w:t>contributo del Comune di Capannori</w:t>
      </w:r>
      <w:r w:rsidR="00A84D6E">
        <w:rPr>
          <w:rStyle w:val="Nessuno"/>
          <w:sz w:val="23"/>
          <w:szCs w:val="23"/>
        </w:rPr>
        <w:t xml:space="preserve"> e il </w:t>
      </w:r>
      <w:r w:rsidR="00A84D6E">
        <w:rPr>
          <w:rStyle w:val="Nessuno"/>
          <w:b/>
          <w:bCs/>
          <w:sz w:val="23"/>
          <w:szCs w:val="23"/>
        </w:rPr>
        <w:t>patrocinio del Comune di Lucca</w:t>
      </w:r>
      <w:r w:rsidR="00A84D6E">
        <w:rPr>
          <w:rStyle w:val="Nessuno"/>
          <w:sz w:val="23"/>
          <w:szCs w:val="23"/>
        </w:rPr>
        <w:t>.</w:t>
      </w:r>
    </w:p>
    <w:p w:rsidR="006B1DCA" w:rsidRPr="00251BC8" w:rsidRDefault="00251BC8" w:rsidP="00251BC8">
      <w:pPr>
        <w:spacing w:before="280" w:after="0" w:line="240" w:lineRule="auto"/>
        <w:jc w:val="both"/>
        <w:rPr>
          <w:rStyle w:val="Nessuno"/>
          <w:b/>
          <w:bCs/>
          <w:sz w:val="23"/>
          <w:szCs w:val="23"/>
        </w:rPr>
      </w:pPr>
      <w:r>
        <w:rPr>
          <w:rStyle w:val="Nessuno"/>
          <w:sz w:val="23"/>
          <w:szCs w:val="23"/>
        </w:rPr>
        <w:t>N</w:t>
      </w:r>
      <w:r w:rsidR="00A84D6E">
        <w:rPr>
          <w:rStyle w:val="Nessuno"/>
          <w:sz w:val="23"/>
          <w:szCs w:val="23"/>
        </w:rPr>
        <w:t>elle sale del Palazzo di piazza San Martino</w:t>
      </w:r>
      <w:r>
        <w:rPr>
          <w:rStyle w:val="Nessuno"/>
          <w:sz w:val="23"/>
          <w:szCs w:val="23"/>
        </w:rPr>
        <w:t xml:space="preserve"> trovano posto</w:t>
      </w:r>
      <w:r w:rsidR="00A84D6E">
        <w:rPr>
          <w:rStyle w:val="Nessuno"/>
          <w:sz w:val="23"/>
          <w:szCs w:val="23"/>
        </w:rPr>
        <w:t xml:space="preserve"> </w:t>
      </w:r>
      <w:r w:rsidR="00A84D6E">
        <w:rPr>
          <w:rStyle w:val="Nessuno"/>
          <w:b/>
          <w:bCs/>
          <w:sz w:val="23"/>
          <w:szCs w:val="23"/>
        </w:rPr>
        <w:t>35 sculture in bronzo</w:t>
      </w:r>
      <w:r>
        <w:rPr>
          <w:rStyle w:val="Nessuno"/>
          <w:sz w:val="23"/>
          <w:szCs w:val="23"/>
        </w:rPr>
        <w:t>,</w:t>
      </w:r>
      <w:r w:rsidR="00A84D6E">
        <w:rPr>
          <w:rStyle w:val="Nessuno"/>
          <w:sz w:val="23"/>
          <w:szCs w:val="23"/>
        </w:rPr>
        <w:t xml:space="preserve"> </w:t>
      </w:r>
      <w:r w:rsidR="00A84D6E">
        <w:rPr>
          <w:rStyle w:val="Nessuno"/>
          <w:b/>
          <w:bCs/>
          <w:sz w:val="23"/>
          <w:szCs w:val="23"/>
        </w:rPr>
        <w:t>15 opere pittoriche</w:t>
      </w:r>
      <w:r>
        <w:rPr>
          <w:rStyle w:val="Nessuno"/>
          <w:sz w:val="23"/>
          <w:szCs w:val="23"/>
        </w:rPr>
        <w:t xml:space="preserve"> e </w:t>
      </w:r>
      <w:r w:rsidR="00A84D6E">
        <w:rPr>
          <w:rStyle w:val="Nessuno"/>
          <w:b/>
          <w:bCs/>
          <w:sz w:val="23"/>
          <w:szCs w:val="23"/>
        </w:rPr>
        <w:t>alcuni taccuini con disegni</w:t>
      </w:r>
      <w:r w:rsidR="00A84D6E">
        <w:rPr>
          <w:rStyle w:val="Nessuno"/>
          <w:sz w:val="23"/>
          <w:szCs w:val="23"/>
        </w:rPr>
        <w:t xml:space="preserve"> dell’artista. Per tutta la durata della mostra, </w:t>
      </w:r>
      <w:r w:rsidR="00A84D6E">
        <w:rPr>
          <w:rStyle w:val="Nessuno"/>
          <w:b/>
          <w:bCs/>
          <w:sz w:val="23"/>
          <w:szCs w:val="23"/>
        </w:rPr>
        <w:t xml:space="preserve">l’opera “Gli amanti” è esposta nell'atrio del Comune di Capannori, </w:t>
      </w:r>
      <w:r w:rsidR="00A84D6E" w:rsidRPr="00251BC8">
        <w:rPr>
          <w:rStyle w:val="Nessuno"/>
          <w:b/>
          <w:bCs/>
          <w:color w:val="auto"/>
          <w:sz w:val="23"/>
          <w:szCs w:val="23"/>
        </w:rPr>
        <w:t xml:space="preserve">paese natale di Giuseppe Del Debbio. </w:t>
      </w:r>
    </w:p>
    <w:p w:rsidR="00AD4764" w:rsidRDefault="00A84D6E">
      <w:pPr>
        <w:spacing w:after="0" w:line="240" w:lineRule="auto"/>
        <w:rPr>
          <w:rStyle w:val="Nessuno"/>
          <w:b/>
          <w:bCs/>
        </w:rPr>
      </w:pPr>
      <w:r>
        <w:rPr>
          <w:rStyle w:val="Nessuno"/>
          <w:b/>
          <w:bCs/>
          <w:sz w:val="23"/>
          <w:szCs w:val="23"/>
        </w:rPr>
        <w:br/>
      </w:r>
    </w:p>
    <w:p w:rsidR="006B1DCA" w:rsidRPr="00251BC8" w:rsidRDefault="00A84D6E">
      <w:pPr>
        <w:spacing w:after="0" w:line="240" w:lineRule="auto"/>
        <w:rPr>
          <w:rStyle w:val="Nessuno"/>
          <w:b/>
          <w:bCs/>
        </w:rPr>
      </w:pPr>
      <w:r w:rsidRPr="00251BC8">
        <w:rPr>
          <w:rStyle w:val="Nessuno"/>
          <w:b/>
          <w:bCs/>
        </w:rPr>
        <w:t>“Giuseppe Del Debbio. Studio d’artista”</w:t>
      </w:r>
    </w:p>
    <w:p w:rsidR="006B1DCA" w:rsidRPr="00251BC8" w:rsidRDefault="00A84D6E">
      <w:pPr>
        <w:spacing w:after="0" w:line="240" w:lineRule="auto"/>
        <w:rPr>
          <w:rStyle w:val="Nessuno"/>
        </w:rPr>
      </w:pPr>
      <w:r w:rsidRPr="00251BC8">
        <w:rPr>
          <w:rStyle w:val="Nessuno"/>
          <w:i/>
          <w:iCs/>
        </w:rPr>
        <w:t>A cura di Alessandra Trabucchi</w:t>
      </w:r>
      <w:r w:rsidRPr="00251BC8">
        <w:rPr>
          <w:rStyle w:val="Nessuno"/>
          <w:b/>
          <w:bCs/>
        </w:rPr>
        <w:br/>
        <w:t>Palazzo</w:t>
      </w:r>
      <w:r w:rsidRPr="00251BC8">
        <w:rPr>
          <w:rStyle w:val="Nessuno"/>
          <w:b/>
          <w:bCs/>
          <w:spacing w:val="-12"/>
        </w:rPr>
        <w:t xml:space="preserve"> </w:t>
      </w:r>
      <w:r w:rsidRPr="00251BC8">
        <w:rPr>
          <w:rStyle w:val="Nessuno"/>
          <w:b/>
          <w:bCs/>
        </w:rPr>
        <w:t>delle</w:t>
      </w:r>
      <w:r w:rsidRPr="00251BC8">
        <w:rPr>
          <w:rStyle w:val="Nessuno"/>
          <w:b/>
          <w:bCs/>
          <w:spacing w:val="-9"/>
        </w:rPr>
        <w:t xml:space="preserve"> </w:t>
      </w:r>
      <w:r w:rsidRPr="00251BC8">
        <w:rPr>
          <w:rStyle w:val="Nessuno"/>
          <w:b/>
          <w:bCs/>
        </w:rPr>
        <w:t>Esposizioni di Lucca</w:t>
      </w:r>
      <w:r w:rsidRPr="00251BC8">
        <w:rPr>
          <w:rStyle w:val="Nessuno"/>
        </w:rPr>
        <w:t xml:space="preserve"> (Fondazione Banca del Monte di Lucca)</w:t>
      </w:r>
      <w:r w:rsidRPr="00251BC8">
        <w:rPr>
          <w:rStyle w:val="Nessuno"/>
        </w:rPr>
        <w:br/>
        <w:t>Piazza</w:t>
      </w:r>
      <w:r w:rsidRPr="00251BC8">
        <w:rPr>
          <w:rStyle w:val="Nessuno"/>
          <w:spacing w:val="-7"/>
        </w:rPr>
        <w:t xml:space="preserve"> </w:t>
      </w:r>
      <w:r w:rsidRPr="00251BC8">
        <w:rPr>
          <w:rStyle w:val="Nessuno"/>
        </w:rPr>
        <w:t>San</w:t>
      </w:r>
      <w:r w:rsidRPr="00251BC8">
        <w:rPr>
          <w:rStyle w:val="Nessuno"/>
          <w:spacing w:val="-5"/>
        </w:rPr>
        <w:t xml:space="preserve"> </w:t>
      </w:r>
      <w:r w:rsidRPr="00251BC8">
        <w:rPr>
          <w:rStyle w:val="Nessuno"/>
        </w:rPr>
        <w:t>Martino</w:t>
      </w:r>
      <w:r w:rsidRPr="00251BC8">
        <w:rPr>
          <w:rStyle w:val="Nessuno"/>
          <w:spacing w:val="-6"/>
        </w:rPr>
        <w:t xml:space="preserve"> </w:t>
      </w:r>
      <w:r w:rsidRPr="00251BC8">
        <w:rPr>
          <w:rStyle w:val="Nessuno"/>
        </w:rPr>
        <w:t>7,</w:t>
      </w:r>
      <w:r w:rsidRPr="00251BC8">
        <w:rPr>
          <w:rStyle w:val="Nessuno"/>
          <w:spacing w:val="-6"/>
        </w:rPr>
        <w:t xml:space="preserve"> </w:t>
      </w:r>
      <w:r w:rsidRPr="00251BC8">
        <w:rPr>
          <w:rStyle w:val="Nessuno"/>
        </w:rPr>
        <w:t>55100</w:t>
      </w:r>
      <w:r w:rsidRPr="00251BC8">
        <w:rPr>
          <w:rStyle w:val="Nessuno"/>
          <w:spacing w:val="-7"/>
        </w:rPr>
        <w:t xml:space="preserve"> </w:t>
      </w:r>
      <w:r w:rsidRPr="00251BC8">
        <w:rPr>
          <w:rStyle w:val="Nessuno"/>
        </w:rPr>
        <w:t>Lucca</w:t>
      </w:r>
      <w:r w:rsidRPr="00251BC8">
        <w:rPr>
          <w:rStyle w:val="Nessuno"/>
        </w:rPr>
        <w:br/>
        <w:t>Orario: dal martedì alla domenica ore 15/19</w:t>
      </w:r>
    </w:p>
    <w:p w:rsidR="006B1DCA" w:rsidRPr="00251BC8" w:rsidRDefault="00A84D6E">
      <w:pPr>
        <w:spacing w:after="0" w:line="240" w:lineRule="auto"/>
        <w:rPr>
          <w:rStyle w:val="Nessuno"/>
        </w:rPr>
      </w:pPr>
      <w:r w:rsidRPr="00251BC8">
        <w:rPr>
          <w:rStyle w:val="Nessuno"/>
        </w:rPr>
        <w:t>Ingresso libero</w:t>
      </w:r>
      <w:r w:rsidRPr="00251BC8">
        <w:rPr>
          <w:rStyle w:val="Nessuno"/>
        </w:rPr>
        <w:br/>
        <w:t xml:space="preserve">Catalogo con testo critico di Alessandra Trabucchi, edito da Maria </w:t>
      </w:r>
      <w:proofErr w:type="spellStart"/>
      <w:r w:rsidRPr="00251BC8">
        <w:rPr>
          <w:rStyle w:val="Nessuno"/>
        </w:rPr>
        <w:t>Pacini</w:t>
      </w:r>
      <w:proofErr w:type="spellEnd"/>
      <w:r w:rsidRPr="00251BC8">
        <w:rPr>
          <w:rStyle w:val="Nessuno"/>
        </w:rPr>
        <w:t xml:space="preserve"> </w:t>
      </w:r>
      <w:proofErr w:type="spellStart"/>
      <w:r w:rsidRPr="00251BC8">
        <w:rPr>
          <w:rStyle w:val="Nessuno"/>
        </w:rPr>
        <w:t>Fazzi</w:t>
      </w:r>
      <w:proofErr w:type="spellEnd"/>
      <w:r w:rsidRPr="00251BC8">
        <w:rPr>
          <w:rStyle w:val="Nessuno"/>
        </w:rPr>
        <w:t xml:space="preserve"> in Lucca</w:t>
      </w:r>
    </w:p>
    <w:p w:rsidR="006B1DCA" w:rsidRPr="00251BC8" w:rsidRDefault="00A84D6E">
      <w:pPr>
        <w:spacing w:before="100" w:after="100"/>
      </w:pPr>
      <w:r w:rsidRPr="00251BC8">
        <w:rPr>
          <w:rStyle w:val="Nessuno"/>
        </w:rPr>
        <w:lastRenderedPageBreak/>
        <w:t xml:space="preserve">Per informazioni: </w:t>
      </w:r>
      <w:r w:rsidRPr="00251BC8">
        <w:rPr>
          <w:rStyle w:val="Nessuno"/>
          <w:b/>
          <w:bCs/>
        </w:rPr>
        <w:t>Fondazione Banca del Monte di Lucca</w:t>
      </w:r>
      <w:r w:rsidRPr="00251BC8">
        <w:rPr>
          <w:rStyle w:val="Nessuno"/>
        </w:rPr>
        <w:br/>
        <w:t>T. +39 0583 464062</w:t>
      </w:r>
      <w:r w:rsidRPr="00251BC8">
        <w:rPr>
          <w:rStyle w:val="Nessuno"/>
        </w:rPr>
        <w:br/>
      </w:r>
      <w:hyperlink r:id="rId6" w:history="1">
        <w:r w:rsidRPr="00251BC8">
          <w:rPr>
            <w:rStyle w:val="Hyperlink1"/>
            <w:sz w:val="22"/>
            <w:szCs w:val="22"/>
          </w:rPr>
          <w:t>mostre@fondazionebmluccaeventi.it</w:t>
        </w:r>
      </w:hyperlink>
      <w:r w:rsidRPr="00251BC8">
        <w:rPr>
          <w:rStyle w:val="Nessuno"/>
        </w:rPr>
        <w:br/>
      </w:r>
      <w:hyperlink r:id="rId7" w:history="1">
        <w:r w:rsidRPr="00251BC8">
          <w:rPr>
            <w:rStyle w:val="Hyperlink1"/>
            <w:sz w:val="22"/>
            <w:szCs w:val="22"/>
          </w:rPr>
          <w:t>www.fondazionebmluccaeventi.it</w:t>
        </w:r>
      </w:hyperlink>
      <w:r w:rsidRPr="00251BC8">
        <w:rPr>
          <w:rStyle w:val="Nessuno"/>
        </w:rPr>
        <w:t xml:space="preserve"> </w:t>
      </w:r>
      <w:r w:rsidRPr="00251BC8">
        <w:rPr>
          <w:rStyle w:val="Nessuno"/>
        </w:rPr>
        <w:br/>
      </w:r>
      <w:r w:rsidRPr="00251BC8">
        <w:rPr>
          <w:rStyle w:val="Nessuno"/>
          <w:noProof/>
        </w:rPr>
        <w:drawing>
          <wp:inline distT="0" distB="0" distL="0" distR="0">
            <wp:extent cx="123825" cy="123825"/>
            <wp:effectExtent l="0" t="0" r="0" b="0"/>
            <wp:docPr id="1073741828" name="officeArt object" descr="C:\Users\utente\AppData\Local\Microsoft\Windows\INetCache\Content.MSO\EAA563B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utente\AppData\Local\Microsoft\Windows\INetCache\Content.MSO\EAA563B2.tmp" descr="C:\Users\utente\AppData\Local\Microsoft\Windows\INetCache\Content.MSO\EAA563B2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51BC8">
        <w:rPr>
          <w:rStyle w:val="Nessuno"/>
        </w:rPr>
        <w:t xml:space="preserve">      </w:t>
      </w:r>
      <w:hyperlink r:id="rId9" w:history="1">
        <w:r w:rsidRPr="00251BC8">
          <w:rPr>
            <w:rStyle w:val="Hyperlink1"/>
            <w:sz w:val="22"/>
            <w:szCs w:val="22"/>
          </w:rPr>
          <w:t>www.facebook.com/FondazioneBML</w:t>
        </w:r>
      </w:hyperlink>
      <w:r w:rsidRPr="00251BC8">
        <w:rPr>
          <w:rStyle w:val="Nessuno"/>
        </w:rPr>
        <w:br/>
      </w:r>
      <w:r w:rsidRPr="00251BC8">
        <w:rPr>
          <w:rStyle w:val="Nessuno"/>
          <w:noProof/>
        </w:rPr>
        <w:drawing>
          <wp:inline distT="0" distB="0" distL="0" distR="0">
            <wp:extent cx="123825" cy="123825"/>
            <wp:effectExtent l="0" t="0" r="0" b="0"/>
            <wp:docPr id="1073741829" name="officeArt object" descr="C:\Users\utente\AppData\Local\Microsoft\Windows\INetCache\Content.MSO\240C2E9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utente\AppData\Local\Microsoft\Windows\INetCache\Content.MSO\240C2E90.tmp" descr="C:\Users\utente\AppData\Local\Microsoft\Windows\INetCache\Content.MSO\240C2E90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51BC8">
        <w:rPr>
          <w:rStyle w:val="Nessuno"/>
        </w:rPr>
        <w:t xml:space="preserve">      </w:t>
      </w:r>
      <w:hyperlink r:id="rId10" w:history="1">
        <w:r w:rsidRPr="00251BC8">
          <w:rPr>
            <w:rStyle w:val="Hyperlink1"/>
            <w:sz w:val="22"/>
            <w:szCs w:val="22"/>
          </w:rPr>
          <w:t>www.facebook.com/palazzoesposizionilucca</w:t>
        </w:r>
      </w:hyperlink>
      <w:r w:rsidRPr="00251BC8">
        <w:rPr>
          <w:rStyle w:val="Nessuno"/>
        </w:rPr>
        <w:t xml:space="preserve"> </w:t>
      </w:r>
      <w:r w:rsidRPr="00251BC8">
        <w:rPr>
          <w:rStyle w:val="Nessuno"/>
        </w:rPr>
        <w:br/>
      </w:r>
      <w:r w:rsidRPr="00251BC8">
        <w:rPr>
          <w:rStyle w:val="Nessuno"/>
          <w:noProof/>
        </w:rPr>
        <w:drawing>
          <wp:inline distT="0" distB="0" distL="0" distR="0">
            <wp:extent cx="152400" cy="152400"/>
            <wp:effectExtent l="0" t="0" r="0" b="0"/>
            <wp:docPr id="1073741830" name="officeArt object" descr="C:\Users\utente\AppData\Local\Microsoft\Windows\INetCache\Content.MSO\4C5FE3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utente\AppData\Local\Microsoft\Windows\INetCache\Content.MSO\4C5FE31E.tmp" descr="C:\Users\utente\AppData\Local\Microsoft\Windows\INetCache\Content.MSO\4C5FE31E.tmp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51BC8">
        <w:rPr>
          <w:rStyle w:val="Nessuno"/>
        </w:rPr>
        <w:t xml:space="preserve">     </w:t>
      </w:r>
      <w:hyperlink r:id="rId12" w:history="1">
        <w:r w:rsidRPr="00251BC8">
          <w:rPr>
            <w:rStyle w:val="Hyperlink1"/>
            <w:sz w:val="22"/>
            <w:szCs w:val="22"/>
          </w:rPr>
          <w:t>www.instagram.com/palazzoesposizionilucca</w:t>
        </w:r>
      </w:hyperlink>
    </w:p>
    <w:sectPr w:rsidR="006B1DCA" w:rsidRPr="00251BC8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72" w:rsidRDefault="00303B72">
      <w:pPr>
        <w:spacing w:after="0" w:line="240" w:lineRule="auto"/>
      </w:pPr>
      <w:r>
        <w:separator/>
      </w:r>
    </w:p>
  </w:endnote>
  <w:endnote w:type="continuationSeparator" w:id="0">
    <w:p w:rsidR="00303B72" w:rsidRDefault="0030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tabs>
        <w:tab w:val="center" w:pos="4387"/>
        <w:tab w:val="right" w:pos="9206"/>
      </w:tabs>
      <w:spacing w:after="0" w:line="240" w:lineRule="auto"/>
      <w:ind w:left="679"/>
      <w:jc w:val="center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____________________________________________________________________________________________________________</w:t>
    </w:r>
  </w:p>
  <w:p w:rsidR="006B1DCA" w:rsidRDefault="006B1DCA">
    <w:pPr>
      <w:tabs>
        <w:tab w:val="center" w:pos="4387"/>
        <w:tab w:val="right" w:pos="9206"/>
      </w:tabs>
      <w:spacing w:after="0" w:line="240" w:lineRule="auto"/>
      <w:ind w:left="432"/>
      <w:jc w:val="center"/>
      <w:rPr>
        <w:rFonts w:ascii="Times New Roman" w:eastAsia="Times New Roman" w:hAnsi="Times New Roman" w:cs="Times New Roman"/>
        <w:sz w:val="14"/>
        <w:szCs w:val="14"/>
      </w:rPr>
    </w:pPr>
  </w:p>
  <w:p w:rsidR="006B1DCA" w:rsidRDefault="00A84D6E">
    <w:pPr>
      <w:jc w:val="center"/>
    </w:pPr>
    <w:r>
      <w:rPr>
        <w:rFonts w:ascii="Cambria" w:hAnsi="Cambria"/>
        <w:sz w:val="20"/>
        <w:szCs w:val="20"/>
      </w:rPr>
      <w:t>Ufficio Stampa Fondazione Banca del Monte di Lucca</w:t>
    </w:r>
    <w:r>
      <w:rPr>
        <w:rFonts w:ascii="Cambria" w:eastAsia="Cambria" w:hAnsi="Cambria" w:cs="Cambria"/>
        <w:sz w:val="20"/>
        <w:szCs w:val="20"/>
      </w:rPr>
      <w:br/>
    </w:r>
    <w:r>
      <w:rPr>
        <w:rFonts w:ascii="Cambria" w:hAnsi="Cambria"/>
        <w:sz w:val="20"/>
        <w:szCs w:val="20"/>
      </w:rPr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Hyperlink0"/>
      </w:rPr>
      <w:t xml:space="preserve"> </w:t>
    </w:r>
    <w:r>
      <w:rPr>
        <w:rStyle w:val="Hyperlink0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Hyperlink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72" w:rsidRDefault="00303B72">
      <w:pPr>
        <w:spacing w:after="0" w:line="240" w:lineRule="auto"/>
      </w:pPr>
      <w:r>
        <w:separator/>
      </w:r>
    </w:p>
  </w:footnote>
  <w:footnote w:type="continuationSeparator" w:id="0">
    <w:p w:rsidR="00303B72" w:rsidRDefault="0030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pStyle w:val="Intestazione"/>
      <w:tabs>
        <w:tab w:val="clear" w:pos="9638"/>
        <w:tab w:val="right" w:pos="9612"/>
      </w:tabs>
      <w:spacing w:before="240"/>
      <w:jc w:val="right"/>
    </w:pPr>
    <w:r>
      <w:rPr>
        <w:noProof/>
      </w:rPr>
      <w:drawing>
        <wp:inline distT="0" distB="0" distL="0" distR="0">
          <wp:extent cx="937895" cy="57467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574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89990" cy="838200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67106" cy="615316"/>
          <wp:effectExtent l="0" t="0" r="0" b="0"/>
          <wp:docPr id="1073741827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" descr="Immagine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6" cy="615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A"/>
    <w:rsid w:val="00251BC8"/>
    <w:rsid w:val="00303B72"/>
    <w:rsid w:val="00525597"/>
    <w:rsid w:val="00564F17"/>
    <w:rsid w:val="006B1DCA"/>
    <w:rsid w:val="00763265"/>
    <w:rsid w:val="008242FF"/>
    <w:rsid w:val="00901A57"/>
    <w:rsid w:val="009A2516"/>
    <w:rsid w:val="00A2591C"/>
    <w:rsid w:val="00A84D6E"/>
    <w:rsid w:val="00AD4764"/>
    <w:rsid w:val="00BC16F3"/>
    <w:rsid w:val="00C05D3E"/>
    <w:rsid w:val="00EB6F85"/>
    <w:rsid w:val="00F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0A62"/>
  <w15:docId w15:val="{9915EDD6-B44C-4B86-90F7-767749F5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sz w:val="20"/>
      <w:szCs w:val="20"/>
    </w:rPr>
  </w:style>
  <w:style w:type="paragraph" w:customStyle="1" w:styleId="CorpoA">
    <w:name w:val="Corpo A"/>
    <w:pPr>
      <w:spacing w:after="160" w:line="25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00"/>
      <w:sz w:val="23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10</cp:revision>
  <dcterms:created xsi:type="dcterms:W3CDTF">2023-11-14T10:29:00Z</dcterms:created>
  <dcterms:modified xsi:type="dcterms:W3CDTF">2023-11-14T13:53:00Z</dcterms:modified>
</cp:coreProperties>
</file>