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910CB" w14:textId="77777777" w:rsidR="00D6225E" w:rsidRDefault="00D6225E" w:rsidP="000921BC">
      <w:pPr>
        <w:spacing w:after="0"/>
      </w:pPr>
    </w:p>
    <w:p w14:paraId="01E63416" w14:textId="15371251" w:rsidR="00000D50" w:rsidRDefault="00BB4A96" w:rsidP="00B4677D">
      <w:pPr>
        <w:spacing w:after="0"/>
        <w:rPr>
          <w:rFonts w:asciiTheme="majorHAnsi" w:hAnsiTheme="majorHAnsi"/>
          <w:b/>
          <w:color w:val="002060"/>
        </w:rPr>
      </w:pPr>
      <w:r w:rsidRPr="000921BC">
        <w:t>Lucca,</w:t>
      </w:r>
      <w:r w:rsidR="00867348">
        <w:t xml:space="preserve"> </w:t>
      </w:r>
      <w:r w:rsidR="006F03BE">
        <w:t>1</w:t>
      </w:r>
      <w:r w:rsidR="006277C5">
        <w:t>1</w:t>
      </w:r>
      <w:r w:rsidR="006F03BE">
        <w:t xml:space="preserve"> giugno 2024</w:t>
      </w:r>
    </w:p>
    <w:p w14:paraId="7768D886" w14:textId="77777777" w:rsidR="00E82CF5" w:rsidRPr="00A04665" w:rsidRDefault="00E82CF5" w:rsidP="00E82CF5">
      <w:pPr>
        <w:spacing w:after="0"/>
        <w:jc w:val="center"/>
        <w:rPr>
          <w:rFonts w:asciiTheme="minorHAnsi" w:hAnsiTheme="minorHAnsi" w:cstheme="minorHAnsi"/>
          <w:b/>
        </w:rPr>
      </w:pPr>
      <w:r w:rsidRPr="00866CE4">
        <w:rPr>
          <w:rFonts w:asciiTheme="minorHAnsi" w:hAnsiTheme="minorHAnsi" w:cstheme="minorHAnsi"/>
          <w:b/>
        </w:rPr>
        <w:t>FOTONOTIZIA</w:t>
      </w:r>
      <w:r>
        <w:rPr>
          <w:rFonts w:asciiTheme="minorHAnsi" w:hAnsiTheme="minorHAnsi" w:cstheme="minorHAnsi"/>
          <w:b/>
          <w:sz w:val="32"/>
          <w:szCs w:val="32"/>
          <w:highlight w:val="green"/>
        </w:rPr>
        <w:br/>
      </w:r>
    </w:p>
    <w:p w14:paraId="0C479727" w14:textId="6981FBB2" w:rsidR="006F03BE" w:rsidRDefault="00E82CF5" w:rsidP="00252EA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</w:pPr>
      <w:bookmarkStart w:id="0" w:name="_GoBack"/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Premiati gli studenti del Vallisneri </w:t>
      </w:r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br/>
        <w:t>vincitori della edizione</w:t>
      </w:r>
      <w:r w:rsidR="00252EA7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 202</w:t>
      </w:r>
      <w:r w:rsidR="00B13F6F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2</w:t>
      </w:r>
      <w:r w:rsidR="006F03BE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/202</w:t>
      </w:r>
      <w:r w:rsidR="00B13F6F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3</w:t>
      </w:r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 </w:t>
      </w:r>
    </w:p>
    <w:p w14:paraId="317E7123" w14:textId="77777777" w:rsidR="00252EA7" w:rsidRDefault="00E82CF5" w:rsidP="00252EA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</w:pPr>
      <w:r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del progetto </w:t>
      </w:r>
      <w:r w:rsidR="006F03BE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della </w:t>
      </w:r>
      <w:r w:rsidR="006F03BE" w:rsidRPr="006A44FD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Fondazione Banca del Monte di Lucca</w:t>
      </w:r>
    </w:p>
    <w:p w14:paraId="5AC70782" w14:textId="77777777" w:rsidR="00252EA7" w:rsidRDefault="00252EA7" w:rsidP="00252EA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</w:pPr>
      <w:r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 xml:space="preserve">“Finanza e borsa nella scuola” </w:t>
      </w:r>
    </w:p>
    <w:p w14:paraId="2077DE1F" w14:textId="77777777" w:rsidR="00E82CF5" w:rsidRPr="006A44FD" w:rsidRDefault="00E82CF5" w:rsidP="00252EA7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31910136" w14:textId="77777777" w:rsidR="00E82CF5" w:rsidRPr="006A44FD" w:rsidRDefault="00E82CF5" w:rsidP="00E82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</w:p>
    <w:p w14:paraId="22E84611" w14:textId="33B36B58" w:rsidR="006F03BE" w:rsidRPr="006F03BE" w:rsidRDefault="006F03BE" w:rsidP="0066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</w:pPr>
      <w:r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“I brokers” e “</w:t>
      </w:r>
      <w:proofErr w:type="spellStart"/>
      <w:r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Lupimaca</w:t>
      </w:r>
      <w:proofErr w:type="spellEnd"/>
      <w:r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” vincono il concorso “Finanza e borsa nella scuola” della</w:t>
      </w:r>
      <w:r w:rsidR="00E82CF5"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Fondazione Banca del Monte</w:t>
      </w:r>
      <w:r w:rsidR="00663163"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di Lucca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. Le studentesse e gli studenti del </w:t>
      </w:r>
      <w:r w:rsidRP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Liceo scientifico Vallisneri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, che anche quest’anno ha aderito all’iniziativa e portato a casa il viaggio in palio,</w:t>
      </w:r>
      <w:r w:rsidR="00E82CF5" w:rsidRPr="00FA046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sono stati ricevuti nella sede della Fondazione dal presidente </w:t>
      </w:r>
      <w:r w:rsidRPr="006F03BE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Andrea Palestini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, accompagnati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dalla dirigente scolastica</w:t>
      </w:r>
      <w:r w:rsidRPr="0058330A">
        <w:t xml:space="preserve"> </w:t>
      </w:r>
      <w:r w:rsidRPr="0058330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Maria Rosaria Mencacci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, insieme al </w:t>
      </w:r>
      <w:r w:rsidRPr="0058330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docente che ha seguito gli studenti nel progetto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,</w:t>
      </w:r>
      <w:r w:rsidRPr="0058330A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 w:rsidRPr="0058330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Pier</w:t>
      </w:r>
      <w:r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f</w:t>
      </w:r>
      <w:r w:rsidRPr="0058330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rancesco Petroni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,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per la cerimonia di premiazione (foto allegata)</w:t>
      </w:r>
      <w:r w:rsidR="006277C5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durante gli ultimi giorni di scuola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.</w:t>
      </w:r>
    </w:p>
    <w:p w14:paraId="43D4BEA9" w14:textId="77777777" w:rsidR="006F03BE" w:rsidRDefault="006F03BE" w:rsidP="0066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</w:p>
    <w:p w14:paraId="53A333FB" w14:textId="6F157051" w:rsidR="006F03BE" w:rsidRPr="00663163" w:rsidRDefault="006F03BE" w:rsidP="00663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I</w:t>
      </w:r>
      <w:r w:rsidR="00E82CF5" w:rsidRPr="00FA046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giovani “campioni” di economia</w:t>
      </w:r>
      <w:r w:rsidR="00FA046B" w:rsidRPr="00FA046B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</w:t>
      </w:r>
      <w:r w:rsidR="00FA046B" w:rsidRPr="00FA046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>hanno</w:t>
      </w:r>
      <w:r w:rsidR="00FA046B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partecipato al corso di </w:t>
      </w:r>
      <w:r w:rsidR="0066316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e</w:t>
      </w:r>
      <w:r w:rsidR="00FA046B" w:rsidRPr="006A44FD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ducazione finanziaria a </w:t>
      </w:r>
      <w:r w:rsidR="00FA046B" w:rsidRPr="00FA046B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scuola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,</w:t>
      </w:r>
      <w:r w:rsidR="0058330A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 xml:space="preserve"> e vinto il concorso</w:t>
      </w:r>
      <w:r w:rsidR="00FA046B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. </w:t>
      </w:r>
      <w:r>
        <w:rPr>
          <w:rFonts w:asciiTheme="minorHAnsi" w:hAnsiTheme="minorHAnsi" w:cstheme="minorHAnsi"/>
          <w:color w:val="1A1A1A"/>
          <w:sz w:val="24"/>
          <w:szCs w:val="24"/>
        </w:rPr>
        <w:t>"I brokers" sono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Alessio Donati, Joshua Frati e Martino </w:t>
      </w:r>
      <w:proofErr w:type="spellStart"/>
      <w:r w:rsidRPr="006F03BE">
        <w:rPr>
          <w:rFonts w:asciiTheme="minorHAnsi" w:hAnsiTheme="minorHAnsi" w:cstheme="minorHAnsi"/>
          <w:color w:val="1A1A1A"/>
          <w:sz w:val="24"/>
          <w:szCs w:val="24"/>
        </w:rPr>
        <w:t>Giribon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(della 5LC), 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>il gruppo "</w:t>
      </w:r>
      <w:proofErr w:type="spellStart"/>
      <w:r w:rsidRPr="006F03BE">
        <w:rPr>
          <w:rFonts w:asciiTheme="minorHAnsi" w:hAnsiTheme="minorHAnsi" w:cstheme="minorHAnsi"/>
          <w:color w:val="1A1A1A"/>
          <w:sz w:val="24"/>
          <w:szCs w:val="24"/>
        </w:rPr>
        <w:t>Lupimaca</w:t>
      </w:r>
      <w:proofErr w:type="spellEnd"/>
      <w:r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" 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è 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composto 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da 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>Pietro Benedetti,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>Caterina Viola Da Castello</w:t>
      </w:r>
      <w:r>
        <w:rPr>
          <w:rFonts w:asciiTheme="minorHAnsi" w:hAnsiTheme="minorHAnsi" w:cstheme="minorHAnsi"/>
          <w:color w:val="1A1A1A"/>
          <w:sz w:val="24"/>
          <w:szCs w:val="24"/>
        </w:rPr>
        <w:t>,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Luca Del Debbio 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e Matilde Petretti (della </w:t>
      </w:r>
      <w:r w:rsidRPr="006F03BE">
        <w:rPr>
          <w:rFonts w:asciiTheme="minorHAnsi" w:hAnsiTheme="minorHAnsi" w:cstheme="minorHAnsi"/>
          <w:color w:val="1A1A1A"/>
          <w:sz w:val="24"/>
          <w:szCs w:val="24"/>
        </w:rPr>
        <w:t>5C)</w:t>
      </w:r>
      <w:r>
        <w:rPr>
          <w:rFonts w:asciiTheme="minorHAnsi" w:hAnsiTheme="minorHAnsi" w:cstheme="minorHAnsi"/>
          <w:color w:val="1A1A1A"/>
          <w:sz w:val="24"/>
          <w:szCs w:val="24"/>
        </w:rPr>
        <w:t>.</w:t>
      </w:r>
      <w:r w:rsidR="00663163"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  <w:t xml:space="preserve"> </w:t>
      </w:r>
      <w:r w:rsidR="0037160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La dirigente del Liceo “Vallisneri”, </w:t>
      </w:r>
      <w:r w:rsidR="0037160D" w:rsidRPr="0058330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Maria Rosaria Mencacci</w:t>
      </w:r>
      <w:r w:rsidR="0037160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e il professor </w:t>
      </w:r>
      <w:r w:rsidR="00252EA7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Pierf</w:t>
      </w:r>
      <w:r w:rsidR="0037160D" w:rsidRPr="0058330A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>rancesco Petroni</w:t>
      </w:r>
      <w:r w:rsid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 </w:t>
      </w:r>
      <w:r w:rsidR="0037160D" w:rsidRPr="0037160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hanno</w:t>
      </w:r>
      <w:r w:rsid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 </w:t>
      </w:r>
      <w:r w:rsidR="0037160D" w:rsidRP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ringraziato la </w:t>
      </w:r>
      <w:r w:rsid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Fondazione Banca del Monte </w:t>
      </w:r>
      <w:r w:rsidR="0037160D" w:rsidRP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per questo importante progetto che vede i ragazzi coinvolti e </w:t>
      </w:r>
      <w:r w:rsid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protagonisti </w:t>
      </w:r>
      <w:r w:rsidR="0037160D" w:rsidRPr="0037160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e che</w:t>
      </w:r>
      <w:r w:rsidR="0037160D">
        <w:rPr>
          <w:rFonts w:asciiTheme="minorHAnsi" w:eastAsia="Times New Roman" w:hAnsiTheme="minorHAnsi" w:cstheme="minorHAnsi"/>
          <w:b/>
          <w:color w:val="222222"/>
          <w:sz w:val="24"/>
          <w:szCs w:val="24"/>
          <w:lang w:eastAsia="it-IT"/>
        </w:rPr>
        <w:t xml:space="preserve"> </w:t>
      </w:r>
      <w:r w:rsidR="0037160D">
        <w:rPr>
          <w:rFonts w:asciiTheme="minorHAnsi" w:hAnsiTheme="minorHAnsi" w:cstheme="minorHAnsi"/>
          <w:color w:val="1A1A1A"/>
          <w:sz w:val="24"/>
          <w:szCs w:val="24"/>
        </w:rPr>
        <w:t xml:space="preserve">contribuisce, oltre che alla loro maturazione scolastica anche alla crescita personale. </w:t>
      </w:r>
    </w:p>
    <w:p w14:paraId="370E152D" w14:textId="77777777" w:rsidR="006F03BE" w:rsidRDefault="006F03BE" w:rsidP="0066316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1A1A1A"/>
          <w:sz w:val="24"/>
          <w:szCs w:val="24"/>
        </w:rPr>
      </w:pPr>
    </w:p>
    <w:p w14:paraId="3356A490" w14:textId="77777777" w:rsidR="006277C5" w:rsidRDefault="00B13F6F" w:rsidP="0066316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1A1A1A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t xml:space="preserve">I vincitori hanno partecipato ad 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un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viaggio premio 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di sei giorni, svoltosi tra il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13 ed il 18 novembre 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2023, per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conoscere alcuni luoghi</w:t>
      </w:r>
      <w:r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particolarmente significativi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 dell’economia e della finanza: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partend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o dal Museo Datini di Prato, gli studenti hanno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tocca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to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il villaggio operaio di Crespi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 d'Adda, il Museo del Design di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Milano e l'Armani Silos, il Museo Olivetti d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i Ivrea, il Museo Lavazza ed il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Museo dell'Auto di Torino per finire con la v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isita della città di Genova con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soste alla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 Lanterna ed al Museo del mare. “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Tu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tti i musei – spiega Petroni - sono stati visitati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con l'ausilio di guide altamente s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pecializzate andando a comporre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un'esperienza didattica coerente, tenuta insieme dal </w:t>
      </w:r>
      <w:r w:rsidR="006F03BE" w:rsidRPr="006F03BE">
        <w:rPr>
          <w:rFonts w:asciiTheme="minorHAnsi" w:hAnsiTheme="minorHAnsi" w:cstheme="minorHAnsi"/>
          <w:i/>
          <w:color w:val="1A1A1A"/>
          <w:sz w:val="24"/>
          <w:szCs w:val="24"/>
        </w:rPr>
        <w:t>fil rouge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de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lla storia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e dell'attualità dell'economia italiana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. 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Come fuori programma c'è 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stata una visita al Binario 21, memoriale della Shoah, alla stazione di Milano,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 xml:space="preserve"> per riflettere sulle logiche dello 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 xml:space="preserve">sterminio e sulla ‘banalità del </w:t>
      </w:r>
      <w:proofErr w:type="spellStart"/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male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’</w:t>
      </w:r>
      <w:proofErr w:type="spellEnd"/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, sempre in agguato nella storia dell'umanità</w:t>
      </w:r>
      <w:r w:rsidR="006F03BE">
        <w:rPr>
          <w:rFonts w:asciiTheme="minorHAnsi" w:hAnsiTheme="minorHAnsi" w:cstheme="minorHAnsi"/>
          <w:color w:val="1A1A1A"/>
          <w:sz w:val="24"/>
          <w:szCs w:val="24"/>
        </w:rPr>
        <w:t>”</w:t>
      </w:r>
      <w:r w:rsidR="006F03BE" w:rsidRPr="006F03BE">
        <w:rPr>
          <w:rFonts w:asciiTheme="minorHAnsi" w:hAnsiTheme="minorHAnsi" w:cstheme="minorHAnsi"/>
          <w:color w:val="1A1A1A"/>
          <w:sz w:val="24"/>
          <w:szCs w:val="24"/>
        </w:rPr>
        <w:t>.</w:t>
      </w:r>
    </w:p>
    <w:p w14:paraId="23D33DCD" w14:textId="335FB6B9" w:rsidR="00E82CF5" w:rsidRPr="00663163" w:rsidRDefault="0058330A" w:rsidP="0066316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Theme="minorHAnsi" w:hAnsiTheme="minorHAnsi" w:cstheme="minorHAnsi"/>
          <w:color w:val="1A1A1A"/>
          <w:sz w:val="24"/>
          <w:szCs w:val="24"/>
        </w:rPr>
      </w:pPr>
      <w:r>
        <w:rPr>
          <w:rFonts w:asciiTheme="minorHAnsi" w:hAnsiTheme="minorHAnsi" w:cstheme="minorHAnsi"/>
          <w:color w:val="1A1A1A"/>
          <w:sz w:val="24"/>
          <w:szCs w:val="24"/>
        </w:rPr>
        <w:br/>
      </w:r>
      <w:r w:rsidR="00663163" w:rsidRPr="00663163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Il concorso, </w:t>
      </w:r>
      <w:r w:rsidR="00E82CF5"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voluto dalla Fondazione Banca del Monte di Lucca per stimolare la cultura finanziaria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fra le nuove generazioni, è</w:t>
      </w:r>
      <w:r w:rsidR="00E82CF5" w:rsidRPr="006A44FD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 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 xml:space="preserve">già stato confermato anche per </w:t>
      </w:r>
      <w:r w:rsidR="00ED4B09"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questo anno scolastico</w:t>
      </w:r>
      <w:r>
        <w:rPr>
          <w:rFonts w:asciiTheme="minorHAnsi" w:eastAsia="Times New Roman" w:hAnsiTheme="minorHAnsi" w:cstheme="minorHAnsi"/>
          <w:color w:val="222222"/>
          <w:sz w:val="24"/>
          <w:szCs w:val="24"/>
          <w:lang w:eastAsia="it-IT"/>
        </w:rPr>
        <w:t>.</w:t>
      </w:r>
    </w:p>
    <w:bookmarkEnd w:id="0"/>
    <w:p w14:paraId="79F6B05E" w14:textId="77777777" w:rsidR="002E41BF" w:rsidRPr="00381A80" w:rsidRDefault="002E41BF" w:rsidP="00E82CF5">
      <w:pPr>
        <w:spacing w:after="0"/>
        <w:jc w:val="center"/>
        <w:rPr>
          <w:rFonts w:asciiTheme="minorHAnsi" w:eastAsia="Times New Roman" w:hAnsiTheme="minorHAnsi" w:cstheme="minorHAnsi"/>
          <w:lang w:eastAsia="it-IT"/>
        </w:rPr>
      </w:pPr>
    </w:p>
    <w:sectPr w:rsidR="002E41BF" w:rsidRPr="00381A80" w:rsidSect="00A13EBD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E6186" w14:textId="77777777" w:rsidR="00597EE0" w:rsidRDefault="00597EE0">
      <w:pPr>
        <w:spacing w:after="0" w:line="240" w:lineRule="auto"/>
      </w:pPr>
      <w:r>
        <w:separator/>
      </w:r>
    </w:p>
  </w:endnote>
  <w:endnote w:type="continuationSeparator" w:id="0">
    <w:p w14:paraId="4BDB25DC" w14:textId="77777777" w:rsidR="00597EE0" w:rsidRDefault="00597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6F2AC" w14:textId="77777777"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14:paraId="7CA87D5C" w14:textId="77777777"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14:paraId="66DE1A32" w14:textId="77777777"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38353" w14:textId="77777777" w:rsidR="00597EE0" w:rsidRDefault="00597EE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165FF3" w14:textId="77777777" w:rsidR="00597EE0" w:rsidRDefault="00597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1F88" w14:textId="77777777"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 wp14:anchorId="65098083" wp14:editId="3894113C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2319600" w14:textId="77777777" w:rsidR="000C4903" w:rsidRDefault="000C4903">
    <w:pPr>
      <w:pStyle w:val="Intestazione"/>
    </w:pPr>
  </w:p>
  <w:p w14:paraId="33543F90" w14:textId="77777777" w:rsidR="000C4903" w:rsidRDefault="000C4903">
    <w:pPr>
      <w:pStyle w:val="Intestazione"/>
    </w:pPr>
  </w:p>
  <w:p w14:paraId="42174EAE" w14:textId="77777777" w:rsidR="000C4903" w:rsidRDefault="000C4903">
    <w:pPr>
      <w:pStyle w:val="Intestazione"/>
    </w:pPr>
  </w:p>
  <w:p w14:paraId="13323B1C" w14:textId="77777777" w:rsidR="000C4903" w:rsidRDefault="000C49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49"/>
    <w:rsid w:val="00000D50"/>
    <w:rsid w:val="00015882"/>
    <w:rsid w:val="000314C5"/>
    <w:rsid w:val="00037B9E"/>
    <w:rsid w:val="00043CAA"/>
    <w:rsid w:val="00053D24"/>
    <w:rsid w:val="0007053F"/>
    <w:rsid w:val="0008606E"/>
    <w:rsid w:val="000921BC"/>
    <w:rsid w:val="000A4102"/>
    <w:rsid w:val="000B4CB7"/>
    <w:rsid w:val="000B557C"/>
    <w:rsid w:val="000C4903"/>
    <w:rsid w:val="000D1BC2"/>
    <w:rsid w:val="000E1894"/>
    <w:rsid w:val="000F2357"/>
    <w:rsid w:val="00100AE7"/>
    <w:rsid w:val="00101B5A"/>
    <w:rsid w:val="00116003"/>
    <w:rsid w:val="00130F50"/>
    <w:rsid w:val="00133206"/>
    <w:rsid w:val="00133DC6"/>
    <w:rsid w:val="00143754"/>
    <w:rsid w:val="00153DD3"/>
    <w:rsid w:val="00157FB5"/>
    <w:rsid w:val="00165FC9"/>
    <w:rsid w:val="001722A7"/>
    <w:rsid w:val="00173983"/>
    <w:rsid w:val="001A291E"/>
    <w:rsid w:val="001B341B"/>
    <w:rsid w:val="001B3BCE"/>
    <w:rsid w:val="001B6024"/>
    <w:rsid w:val="001C42F4"/>
    <w:rsid w:val="001F5530"/>
    <w:rsid w:val="00212C6E"/>
    <w:rsid w:val="00230E71"/>
    <w:rsid w:val="002343C6"/>
    <w:rsid w:val="0024638D"/>
    <w:rsid w:val="002464E7"/>
    <w:rsid w:val="00252EA7"/>
    <w:rsid w:val="00253F76"/>
    <w:rsid w:val="0025524B"/>
    <w:rsid w:val="00262B7B"/>
    <w:rsid w:val="00265B6F"/>
    <w:rsid w:val="00266F42"/>
    <w:rsid w:val="002A1C3C"/>
    <w:rsid w:val="002C52DF"/>
    <w:rsid w:val="002D5119"/>
    <w:rsid w:val="002E06FE"/>
    <w:rsid w:val="002E2895"/>
    <w:rsid w:val="002E41BF"/>
    <w:rsid w:val="002E5DEC"/>
    <w:rsid w:val="002E6EE9"/>
    <w:rsid w:val="002F17D4"/>
    <w:rsid w:val="00305CE7"/>
    <w:rsid w:val="0034022A"/>
    <w:rsid w:val="00345044"/>
    <w:rsid w:val="0037160D"/>
    <w:rsid w:val="00374FEF"/>
    <w:rsid w:val="003774EB"/>
    <w:rsid w:val="003778AF"/>
    <w:rsid w:val="00381A80"/>
    <w:rsid w:val="003B0D85"/>
    <w:rsid w:val="003B0F4E"/>
    <w:rsid w:val="003C0863"/>
    <w:rsid w:val="003D0681"/>
    <w:rsid w:val="003E342A"/>
    <w:rsid w:val="003F1280"/>
    <w:rsid w:val="003F21DB"/>
    <w:rsid w:val="003F37A4"/>
    <w:rsid w:val="003F7212"/>
    <w:rsid w:val="00441374"/>
    <w:rsid w:val="0044147E"/>
    <w:rsid w:val="00441C0E"/>
    <w:rsid w:val="00456D2D"/>
    <w:rsid w:val="004652DA"/>
    <w:rsid w:val="004711AE"/>
    <w:rsid w:val="00487514"/>
    <w:rsid w:val="004A44EF"/>
    <w:rsid w:val="004A6A76"/>
    <w:rsid w:val="004B20B9"/>
    <w:rsid w:val="004B66BB"/>
    <w:rsid w:val="004C222E"/>
    <w:rsid w:val="004E19C2"/>
    <w:rsid w:val="004F1F68"/>
    <w:rsid w:val="004F35B1"/>
    <w:rsid w:val="0053206F"/>
    <w:rsid w:val="005429A4"/>
    <w:rsid w:val="00550A20"/>
    <w:rsid w:val="00553955"/>
    <w:rsid w:val="00576B28"/>
    <w:rsid w:val="0058330A"/>
    <w:rsid w:val="0058465F"/>
    <w:rsid w:val="00597EE0"/>
    <w:rsid w:val="005A015F"/>
    <w:rsid w:val="005B160D"/>
    <w:rsid w:val="005C26BE"/>
    <w:rsid w:val="005D4A3E"/>
    <w:rsid w:val="005E0FF9"/>
    <w:rsid w:val="005E2B14"/>
    <w:rsid w:val="005E2F36"/>
    <w:rsid w:val="006238B9"/>
    <w:rsid w:val="006277C5"/>
    <w:rsid w:val="006315DF"/>
    <w:rsid w:val="00641881"/>
    <w:rsid w:val="00663163"/>
    <w:rsid w:val="00667F13"/>
    <w:rsid w:val="006846AA"/>
    <w:rsid w:val="00693EDE"/>
    <w:rsid w:val="006B3CAE"/>
    <w:rsid w:val="006B4FE7"/>
    <w:rsid w:val="006C4979"/>
    <w:rsid w:val="006D261E"/>
    <w:rsid w:val="006F03BE"/>
    <w:rsid w:val="00701A55"/>
    <w:rsid w:val="00716885"/>
    <w:rsid w:val="00721C0E"/>
    <w:rsid w:val="007256B0"/>
    <w:rsid w:val="00740DD0"/>
    <w:rsid w:val="007577A8"/>
    <w:rsid w:val="007769DC"/>
    <w:rsid w:val="00780035"/>
    <w:rsid w:val="00786FDA"/>
    <w:rsid w:val="007A2733"/>
    <w:rsid w:val="007B3CF2"/>
    <w:rsid w:val="007B79C9"/>
    <w:rsid w:val="007C7F9A"/>
    <w:rsid w:val="007D0501"/>
    <w:rsid w:val="007E21C8"/>
    <w:rsid w:val="007E372C"/>
    <w:rsid w:val="007F5489"/>
    <w:rsid w:val="00814B2F"/>
    <w:rsid w:val="008278EF"/>
    <w:rsid w:val="00833BC3"/>
    <w:rsid w:val="00843B12"/>
    <w:rsid w:val="00867348"/>
    <w:rsid w:val="00894689"/>
    <w:rsid w:val="008B04A4"/>
    <w:rsid w:val="008B68AB"/>
    <w:rsid w:val="008C1A53"/>
    <w:rsid w:val="008C36F3"/>
    <w:rsid w:val="008C6B62"/>
    <w:rsid w:val="008D31C2"/>
    <w:rsid w:val="008D7EE7"/>
    <w:rsid w:val="00904AF3"/>
    <w:rsid w:val="00936D28"/>
    <w:rsid w:val="00937297"/>
    <w:rsid w:val="00942600"/>
    <w:rsid w:val="009611B7"/>
    <w:rsid w:val="00965FC8"/>
    <w:rsid w:val="00970A4A"/>
    <w:rsid w:val="009D4A56"/>
    <w:rsid w:val="009E2C15"/>
    <w:rsid w:val="009E5096"/>
    <w:rsid w:val="009E5AEB"/>
    <w:rsid w:val="009F4E7B"/>
    <w:rsid w:val="00A04685"/>
    <w:rsid w:val="00A07B62"/>
    <w:rsid w:val="00A07E84"/>
    <w:rsid w:val="00A13EBD"/>
    <w:rsid w:val="00A315D2"/>
    <w:rsid w:val="00A43114"/>
    <w:rsid w:val="00A457E8"/>
    <w:rsid w:val="00A65A91"/>
    <w:rsid w:val="00A77F62"/>
    <w:rsid w:val="00A90E5A"/>
    <w:rsid w:val="00A96E3D"/>
    <w:rsid w:val="00AB68AB"/>
    <w:rsid w:val="00AD3E5C"/>
    <w:rsid w:val="00AE0E3F"/>
    <w:rsid w:val="00B05904"/>
    <w:rsid w:val="00B07423"/>
    <w:rsid w:val="00B13F6F"/>
    <w:rsid w:val="00B27479"/>
    <w:rsid w:val="00B3206D"/>
    <w:rsid w:val="00B4677D"/>
    <w:rsid w:val="00B6032B"/>
    <w:rsid w:val="00B62EC8"/>
    <w:rsid w:val="00B70C56"/>
    <w:rsid w:val="00B9655A"/>
    <w:rsid w:val="00BA01B0"/>
    <w:rsid w:val="00BA602A"/>
    <w:rsid w:val="00BB382E"/>
    <w:rsid w:val="00BB4A96"/>
    <w:rsid w:val="00BC130E"/>
    <w:rsid w:val="00BC28A1"/>
    <w:rsid w:val="00BC6184"/>
    <w:rsid w:val="00BF50DF"/>
    <w:rsid w:val="00C0021E"/>
    <w:rsid w:val="00C042DA"/>
    <w:rsid w:val="00C22FF6"/>
    <w:rsid w:val="00C52B9F"/>
    <w:rsid w:val="00C53654"/>
    <w:rsid w:val="00C62D8A"/>
    <w:rsid w:val="00C642A9"/>
    <w:rsid w:val="00CE13B0"/>
    <w:rsid w:val="00CF1DF4"/>
    <w:rsid w:val="00D0153A"/>
    <w:rsid w:val="00D21CDC"/>
    <w:rsid w:val="00D31B4F"/>
    <w:rsid w:val="00D4169F"/>
    <w:rsid w:val="00D5499B"/>
    <w:rsid w:val="00D55FE3"/>
    <w:rsid w:val="00D6225E"/>
    <w:rsid w:val="00D80EF4"/>
    <w:rsid w:val="00D81CEE"/>
    <w:rsid w:val="00DB1CA7"/>
    <w:rsid w:val="00DD7837"/>
    <w:rsid w:val="00E021A6"/>
    <w:rsid w:val="00E036AB"/>
    <w:rsid w:val="00E16C75"/>
    <w:rsid w:val="00E75D17"/>
    <w:rsid w:val="00E82CF5"/>
    <w:rsid w:val="00E84F66"/>
    <w:rsid w:val="00E92F69"/>
    <w:rsid w:val="00E95D16"/>
    <w:rsid w:val="00EB715D"/>
    <w:rsid w:val="00EC1557"/>
    <w:rsid w:val="00ED4B09"/>
    <w:rsid w:val="00EF7BD4"/>
    <w:rsid w:val="00F01949"/>
    <w:rsid w:val="00F0358F"/>
    <w:rsid w:val="00F113F9"/>
    <w:rsid w:val="00F13849"/>
    <w:rsid w:val="00F14F28"/>
    <w:rsid w:val="00F15A3B"/>
    <w:rsid w:val="00F21DC5"/>
    <w:rsid w:val="00F33087"/>
    <w:rsid w:val="00F35DFE"/>
    <w:rsid w:val="00F40C19"/>
    <w:rsid w:val="00F8105A"/>
    <w:rsid w:val="00F917A1"/>
    <w:rsid w:val="00FA046B"/>
    <w:rsid w:val="00FC28AC"/>
    <w:rsid w:val="00FC7970"/>
    <w:rsid w:val="00FE2A50"/>
    <w:rsid w:val="00FE6349"/>
    <w:rsid w:val="00FF272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18A6D"/>
  <w15:docId w15:val="{6DE43C28-A3A4-4C69-ACE3-2D84ACBE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  <w:style w:type="character" w:styleId="Enfasicorsivo">
    <w:name w:val="Emphasis"/>
    <w:basedOn w:val="Carpredefinitoparagrafo"/>
    <w:uiPriority w:val="20"/>
    <w:qFormat/>
    <w:rsid w:val="00CF1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D276A-6634-47FB-8294-53B62FEF7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utente</cp:lastModifiedBy>
  <cp:revision>3</cp:revision>
  <cp:lastPrinted>2020-01-22T10:55:00Z</cp:lastPrinted>
  <dcterms:created xsi:type="dcterms:W3CDTF">2024-06-06T07:24:00Z</dcterms:created>
  <dcterms:modified xsi:type="dcterms:W3CDTF">2024-06-11T12:43:00Z</dcterms:modified>
</cp:coreProperties>
</file>