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96" w:rsidRPr="000921BC" w:rsidRDefault="00BB4A96" w:rsidP="000921BC">
      <w:pPr>
        <w:spacing w:after="0"/>
      </w:pPr>
      <w:r w:rsidRPr="000921BC">
        <w:t xml:space="preserve">Lucca, </w:t>
      </w:r>
      <w:r w:rsidR="00F3446D">
        <w:t>1</w:t>
      </w:r>
      <w:r w:rsidR="00836F42">
        <w:t>0</w:t>
      </w:r>
      <w:r w:rsidR="00F15A3B">
        <w:t xml:space="preserve"> giugno</w:t>
      </w:r>
      <w:r w:rsidRPr="000921BC">
        <w:t xml:space="preserve"> 2019</w:t>
      </w:r>
    </w:p>
    <w:p w:rsidR="00000D50" w:rsidRDefault="00000D50" w:rsidP="000921BC">
      <w:pPr>
        <w:spacing w:after="0"/>
        <w:jc w:val="center"/>
        <w:rPr>
          <w:rFonts w:asciiTheme="majorHAnsi" w:hAnsiTheme="majorHAnsi"/>
          <w:b/>
          <w:color w:val="002060"/>
        </w:rPr>
      </w:pPr>
    </w:p>
    <w:p w:rsidR="00000D50" w:rsidRDefault="00000D50" w:rsidP="000921BC">
      <w:pPr>
        <w:spacing w:after="0"/>
        <w:jc w:val="center"/>
        <w:rPr>
          <w:rFonts w:asciiTheme="majorHAnsi" w:hAnsiTheme="majorHAnsi"/>
          <w:b/>
          <w:color w:val="002060"/>
        </w:rPr>
      </w:pPr>
    </w:p>
    <w:p w:rsidR="00F33087" w:rsidRDefault="000C4903" w:rsidP="000921BC">
      <w:pPr>
        <w:spacing w:after="0"/>
        <w:jc w:val="center"/>
        <w:rPr>
          <w:rFonts w:asciiTheme="majorHAnsi" w:hAnsiTheme="majorHAnsi"/>
          <w:b/>
        </w:rPr>
      </w:pPr>
      <w:r w:rsidRPr="00A0574B">
        <w:rPr>
          <w:rFonts w:asciiTheme="majorHAnsi" w:hAnsiTheme="majorHAnsi"/>
          <w:b/>
        </w:rPr>
        <w:t>COMUNICATO STAMPA</w:t>
      </w:r>
    </w:p>
    <w:p w:rsidR="00A0574B" w:rsidRPr="00A0574B" w:rsidRDefault="00A0574B" w:rsidP="000921BC">
      <w:pPr>
        <w:spacing w:after="0"/>
        <w:jc w:val="center"/>
        <w:rPr>
          <w:rFonts w:asciiTheme="majorHAnsi" w:hAnsiTheme="majorHAnsi"/>
          <w:b/>
        </w:rPr>
      </w:pPr>
    </w:p>
    <w:p w:rsidR="000921BC" w:rsidRPr="00C02D2A" w:rsidRDefault="0085017F" w:rsidP="00B668FD">
      <w:pPr>
        <w:spacing w:line="100" w:lineRule="atLeast"/>
        <w:jc w:val="center"/>
        <w:rPr>
          <w:rFonts w:cs="Calibri"/>
          <w:b/>
          <w:sz w:val="28"/>
          <w:szCs w:val="28"/>
        </w:rPr>
      </w:pPr>
      <w:r>
        <w:rPr>
          <w:rFonts w:cs="Arial"/>
          <w:sz w:val="28"/>
          <w:szCs w:val="28"/>
        </w:rPr>
        <w:t>Prosegue il calendario delle mostre della Fondazione Banca del Monte di Lucca</w:t>
      </w:r>
      <w:r w:rsidR="00C02D2A">
        <w:rPr>
          <w:rFonts w:cs="Arial"/>
          <w:sz w:val="28"/>
          <w:szCs w:val="28"/>
        </w:rPr>
        <w:br/>
      </w:r>
      <w:r w:rsidR="00836F42">
        <w:rPr>
          <w:rFonts w:cs="Calibri"/>
          <w:b/>
          <w:sz w:val="28"/>
          <w:szCs w:val="28"/>
        </w:rPr>
        <w:t>Le opere dell’architetto, pittore e de</w:t>
      </w:r>
      <w:r w:rsidR="00B668FD">
        <w:rPr>
          <w:rFonts w:cs="Calibri"/>
          <w:b/>
          <w:sz w:val="28"/>
          <w:szCs w:val="28"/>
        </w:rPr>
        <w:t>signer</w:t>
      </w:r>
      <w:r w:rsidR="00B668FD" w:rsidRPr="00C02D2A">
        <w:rPr>
          <w:rFonts w:cs="Calibri"/>
          <w:b/>
          <w:sz w:val="28"/>
          <w:szCs w:val="28"/>
        </w:rPr>
        <w:t xml:space="preserve"> </w:t>
      </w:r>
      <w:r w:rsidRPr="00C02D2A">
        <w:rPr>
          <w:rFonts w:cs="Calibri"/>
          <w:b/>
          <w:sz w:val="28"/>
          <w:szCs w:val="28"/>
        </w:rPr>
        <w:t xml:space="preserve">Mauro </w:t>
      </w:r>
      <w:proofErr w:type="spellStart"/>
      <w:r w:rsidRPr="00C02D2A">
        <w:rPr>
          <w:rFonts w:cs="Calibri"/>
          <w:b/>
          <w:sz w:val="28"/>
          <w:szCs w:val="28"/>
        </w:rPr>
        <w:t>Lovi</w:t>
      </w:r>
      <w:proofErr w:type="spellEnd"/>
      <w:r w:rsidR="00B668FD">
        <w:rPr>
          <w:rFonts w:cs="Calibri"/>
          <w:b/>
          <w:sz w:val="28"/>
          <w:szCs w:val="28"/>
        </w:rPr>
        <w:t xml:space="preserve"> </w:t>
      </w:r>
      <w:r w:rsidR="00B668FD">
        <w:rPr>
          <w:rFonts w:cs="Calibri"/>
          <w:b/>
          <w:sz w:val="28"/>
          <w:szCs w:val="28"/>
        </w:rPr>
        <w:br/>
      </w:r>
      <w:r w:rsidR="00B668FD" w:rsidRPr="00C02D2A">
        <w:rPr>
          <w:rFonts w:cs="Calibri"/>
          <w:b/>
          <w:sz w:val="28"/>
          <w:szCs w:val="28"/>
        </w:rPr>
        <w:t xml:space="preserve">Dal 15 giugno </w:t>
      </w:r>
      <w:r w:rsidR="00836F42">
        <w:rPr>
          <w:rFonts w:cs="Calibri"/>
          <w:b/>
          <w:sz w:val="28"/>
          <w:szCs w:val="28"/>
        </w:rPr>
        <w:t xml:space="preserve">in mostra </w:t>
      </w:r>
      <w:r w:rsidR="00B668FD">
        <w:rPr>
          <w:rFonts w:cs="Calibri"/>
          <w:b/>
          <w:sz w:val="28"/>
          <w:szCs w:val="28"/>
        </w:rPr>
        <w:t xml:space="preserve">al Palazzo delle Esposizioni </w:t>
      </w:r>
    </w:p>
    <w:p w:rsidR="00836F42" w:rsidRDefault="00836F42" w:rsidP="00BB7FC4">
      <w:pPr>
        <w:pStyle w:val="NormaleWeb"/>
        <w:spacing w:after="0" w:afterAutospacing="0"/>
        <w:jc w:val="both"/>
        <w:rPr>
          <w:rFonts w:ascii="Calibri" w:hAnsi="Calibri" w:cs="Calibri"/>
        </w:rPr>
      </w:pPr>
    </w:p>
    <w:p w:rsidR="00000D50" w:rsidRPr="00836F42" w:rsidRDefault="00836F42" w:rsidP="00BB7FC4">
      <w:pPr>
        <w:pStyle w:val="NormaleWeb"/>
        <w:spacing w:after="0" w:afterAutospacing="0"/>
        <w:jc w:val="both"/>
        <w:rPr>
          <w:rFonts w:ascii="Calibri" w:hAnsi="Calibri" w:cs="Calibri"/>
        </w:rPr>
      </w:pPr>
      <w:r w:rsidRPr="00836F42">
        <w:rPr>
          <w:rFonts w:ascii="Calibri" w:hAnsi="Calibri" w:cs="Calibri"/>
        </w:rPr>
        <w:t>Arrivano dal</w:t>
      </w:r>
      <w:r w:rsidRPr="00836F42">
        <w:rPr>
          <w:rFonts w:ascii="Calibri" w:hAnsi="Calibri" w:cs="Calibri"/>
          <w:b/>
        </w:rPr>
        <w:t xml:space="preserve"> 15 giugno </w:t>
      </w:r>
      <w:r w:rsidRPr="00836F42">
        <w:rPr>
          <w:rFonts w:ascii="Calibri" w:hAnsi="Calibri" w:cs="Calibri"/>
        </w:rPr>
        <w:t>(inaugurazione alle 18)</w:t>
      </w:r>
      <w:r w:rsidRPr="00836F42">
        <w:rPr>
          <w:rFonts w:ascii="Calibri" w:hAnsi="Calibri" w:cs="Calibri"/>
          <w:b/>
        </w:rPr>
        <w:t xml:space="preserve"> </w:t>
      </w:r>
      <w:r w:rsidRPr="00836F42">
        <w:rPr>
          <w:rFonts w:ascii="Calibri" w:hAnsi="Calibri" w:cs="Calibri"/>
        </w:rPr>
        <w:t>le opere di</w:t>
      </w:r>
      <w:r w:rsidRPr="00836F42">
        <w:rPr>
          <w:rFonts w:ascii="Calibri" w:hAnsi="Calibri" w:cs="Calibri"/>
          <w:b/>
        </w:rPr>
        <w:t xml:space="preserve"> </w:t>
      </w:r>
      <w:r w:rsidR="00000D50" w:rsidRPr="00836F42">
        <w:rPr>
          <w:rFonts w:ascii="Calibri" w:hAnsi="Calibri" w:cs="Calibri"/>
          <w:b/>
        </w:rPr>
        <w:t xml:space="preserve">Mauro </w:t>
      </w:r>
      <w:proofErr w:type="spellStart"/>
      <w:r w:rsidR="00000D50" w:rsidRPr="00836F42">
        <w:rPr>
          <w:rFonts w:ascii="Calibri" w:hAnsi="Calibri" w:cs="Calibri"/>
          <w:b/>
        </w:rPr>
        <w:t>Lovi</w:t>
      </w:r>
      <w:proofErr w:type="spellEnd"/>
      <w:r w:rsidR="00000D50" w:rsidRPr="00836F42">
        <w:rPr>
          <w:rFonts w:ascii="Calibri" w:hAnsi="Calibri" w:cs="Calibri"/>
        </w:rPr>
        <w:t xml:space="preserve"> al </w:t>
      </w:r>
      <w:r w:rsidR="00000D50" w:rsidRPr="00836F42">
        <w:rPr>
          <w:rFonts w:ascii="Calibri" w:hAnsi="Calibri" w:cs="Calibri"/>
          <w:b/>
        </w:rPr>
        <w:t>Palazzo delle Esposizi</w:t>
      </w:r>
      <w:r w:rsidR="00000D50" w:rsidRPr="00836F42">
        <w:rPr>
          <w:rFonts w:ascii="Calibri" w:hAnsi="Calibri" w:cs="Calibri"/>
          <w:b/>
        </w:rPr>
        <w:t>o</w:t>
      </w:r>
      <w:r w:rsidR="00000D50" w:rsidRPr="00836F42">
        <w:rPr>
          <w:rFonts w:ascii="Calibri" w:hAnsi="Calibri" w:cs="Calibri"/>
          <w:b/>
        </w:rPr>
        <w:t>ni della Fondazione Banca del Monte di Lucca</w:t>
      </w:r>
      <w:r w:rsidR="00F15A3B" w:rsidRPr="00836F42">
        <w:rPr>
          <w:rFonts w:ascii="Calibri" w:hAnsi="Calibri" w:cs="Calibri"/>
        </w:rPr>
        <w:t xml:space="preserve">, </w:t>
      </w:r>
      <w:r w:rsidRPr="00836F42">
        <w:rPr>
          <w:rFonts w:ascii="Calibri" w:hAnsi="Calibri" w:cs="Calibri"/>
        </w:rPr>
        <w:t xml:space="preserve">in una mostra </w:t>
      </w:r>
      <w:r w:rsidR="00F15A3B" w:rsidRPr="00836F42">
        <w:rPr>
          <w:rFonts w:ascii="Calibri" w:hAnsi="Calibri" w:cs="Calibri"/>
        </w:rPr>
        <w:t>con</w:t>
      </w:r>
      <w:r w:rsidR="00000D50" w:rsidRPr="00836F42">
        <w:rPr>
          <w:rFonts w:ascii="Calibri" w:hAnsi="Calibri" w:cs="Calibri"/>
        </w:rPr>
        <w:t xml:space="preserve"> ingresso libe</w:t>
      </w:r>
      <w:r w:rsidRPr="00836F42">
        <w:rPr>
          <w:rFonts w:ascii="Calibri" w:hAnsi="Calibri" w:cs="Calibri"/>
        </w:rPr>
        <w:t>ro dal titolo “V</w:t>
      </w:r>
      <w:r w:rsidRPr="00836F42">
        <w:rPr>
          <w:rFonts w:ascii="Calibri" w:hAnsi="Calibri" w:cs="Calibri"/>
        </w:rPr>
        <w:t>o</w:t>
      </w:r>
      <w:r w:rsidRPr="00836F42">
        <w:rPr>
          <w:rFonts w:ascii="Calibri" w:hAnsi="Calibri" w:cs="Calibri"/>
        </w:rPr>
        <w:t>li</w:t>
      </w:r>
      <w:r>
        <w:rPr>
          <w:rFonts w:ascii="Calibri" w:hAnsi="Calibri" w:cs="Calibri"/>
        </w:rPr>
        <w:t>lovi”</w:t>
      </w:r>
      <w:r w:rsidRPr="00836F42">
        <w:rPr>
          <w:rFonts w:ascii="Calibri" w:hAnsi="Calibri" w:cs="Calibri"/>
        </w:rPr>
        <w:t xml:space="preserve">. </w:t>
      </w:r>
    </w:p>
    <w:p w:rsidR="00F8561D" w:rsidRPr="00836F42" w:rsidRDefault="00836F42" w:rsidP="00836F42">
      <w:pPr>
        <w:jc w:val="both"/>
        <w:rPr>
          <w:rFonts w:cs="Calibri"/>
          <w:sz w:val="24"/>
          <w:szCs w:val="24"/>
        </w:rPr>
      </w:pPr>
      <w:r w:rsidRPr="00836F42">
        <w:rPr>
          <w:rFonts w:cs="Calibri"/>
          <w:sz w:val="24"/>
          <w:szCs w:val="24"/>
        </w:rPr>
        <w:t xml:space="preserve"> </w:t>
      </w:r>
    </w:p>
    <w:p w:rsidR="00000D50" w:rsidRPr="00836F42" w:rsidRDefault="00836F42" w:rsidP="00BB7FC4">
      <w:pPr>
        <w:pStyle w:val="NormaleWeb"/>
        <w:spacing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Mauro </w:t>
      </w:r>
      <w:proofErr w:type="spellStart"/>
      <w:r w:rsidR="00000D50" w:rsidRPr="00836F42">
        <w:rPr>
          <w:rFonts w:ascii="Calibri" w:hAnsi="Calibri" w:cs="Calibri"/>
          <w:b/>
        </w:rPr>
        <w:t>Lovi</w:t>
      </w:r>
      <w:proofErr w:type="spellEnd"/>
      <w:r w:rsidR="00000D50" w:rsidRPr="00836F42">
        <w:rPr>
          <w:rFonts w:ascii="Calibri" w:hAnsi="Calibri" w:cs="Calibri"/>
          <w:b/>
        </w:rPr>
        <w:t xml:space="preserve"> è architetto, pittore e designer, nato nel 1953 a Lucca</w:t>
      </w:r>
      <w:r w:rsidR="00000D50" w:rsidRPr="00836F42">
        <w:rPr>
          <w:rFonts w:ascii="Calibri" w:hAnsi="Calibri" w:cs="Calibri"/>
        </w:rPr>
        <w:t xml:space="preserve">, dove lavora. Nel 2005 con il libro </w:t>
      </w:r>
      <w:r w:rsidR="00F15A3B" w:rsidRPr="00836F42">
        <w:rPr>
          <w:rFonts w:ascii="Calibri" w:hAnsi="Calibri" w:cs="Calibri"/>
        </w:rPr>
        <w:t>“</w:t>
      </w:r>
      <w:r w:rsidR="00000D50" w:rsidRPr="00836F42">
        <w:rPr>
          <w:rFonts w:ascii="Calibri" w:hAnsi="Calibri" w:cs="Calibri"/>
        </w:rPr>
        <w:t>La casa nella scatola</w:t>
      </w:r>
      <w:r w:rsidR="00F15A3B" w:rsidRPr="00836F42">
        <w:rPr>
          <w:rFonts w:ascii="Calibri" w:hAnsi="Calibri" w:cs="Calibri"/>
        </w:rPr>
        <w:t>”</w:t>
      </w:r>
      <w:r w:rsidR="00000D50" w:rsidRPr="00836F42">
        <w:rPr>
          <w:rFonts w:ascii="Calibri" w:hAnsi="Calibri" w:cs="Calibri"/>
        </w:rPr>
        <w:t xml:space="preserve">, realizzato per </w:t>
      </w:r>
      <w:proofErr w:type="spellStart"/>
      <w:r w:rsidR="00000D50" w:rsidRPr="00836F42">
        <w:rPr>
          <w:rFonts w:ascii="Calibri" w:hAnsi="Calibri" w:cs="Calibri"/>
        </w:rPr>
        <w:t>Comieco</w:t>
      </w:r>
      <w:proofErr w:type="spellEnd"/>
      <w:r w:rsidR="00000D50" w:rsidRPr="00836F42">
        <w:rPr>
          <w:rFonts w:ascii="Calibri" w:hAnsi="Calibri" w:cs="Calibri"/>
        </w:rPr>
        <w:t xml:space="preserve"> Milano, si aggiudica il Premio nazionale Gia</w:t>
      </w:r>
      <w:r w:rsidR="00000D50" w:rsidRPr="00836F42">
        <w:rPr>
          <w:rFonts w:ascii="Calibri" w:hAnsi="Calibri" w:cs="Calibri"/>
        </w:rPr>
        <w:t>n</w:t>
      </w:r>
      <w:r w:rsidR="00000D50" w:rsidRPr="00836F42">
        <w:rPr>
          <w:rFonts w:ascii="Calibri" w:hAnsi="Calibri" w:cs="Calibri"/>
        </w:rPr>
        <w:t xml:space="preserve">franco </w:t>
      </w:r>
      <w:proofErr w:type="spellStart"/>
      <w:r w:rsidR="00000D50" w:rsidRPr="00836F42">
        <w:rPr>
          <w:rFonts w:ascii="Calibri" w:hAnsi="Calibri" w:cs="Calibri"/>
        </w:rPr>
        <w:t>F</w:t>
      </w:r>
      <w:r w:rsidR="00000D50" w:rsidRPr="00836F42">
        <w:rPr>
          <w:rFonts w:ascii="Calibri" w:hAnsi="Calibri" w:cs="Calibri"/>
        </w:rPr>
        <w:t>e</w:t>
      </w:r>
      <w:r w:rsidR="00000D50" w:rsidRPr="00836F42">
        <w:rPr>
          <w:rFonts w:ascii="Calibri" w:hAnsi="Calibri" w:cs="Calibri"/>
        </w:rPr>
        <w:t>drigoni</w:t>
      </w:r>
      <w:proofErr w:type="spellEnd"/>
      <w:r w:rsidR="00000D50" w:rsidRPr="00836F42">
        <w:rPr>
          <w:rFonts w:ascii="Calibri" w:hAnsi="Calibri" w:cs="Calibri"/>
        </w:rPr>
        <w:t xml:space="preserve"> nella sezione editoria della comunicazione. Ha partecipato ad esposizioni di arte e design come la Biennale di Venezia e curato diverse mostre in Italia e all’estero; è membro del Comitato Scientifico della Fondazione </w:t>
      </w:r>
      <w:proofErr w:type="spellStart"/>
      <w:r w:rsidR="00000D50" w:rsidRPr="00836F42">
        <w:rPr>
          <w:rFonts w:ascii="Calibri" w:hAnsi="Calibri" w:cs="Calibri"/>
        </w:rPr>
        <w:t>Ragghianti</w:t>
      </w:r>
      <w:proofErr w:type="spellEnd"/>
      <w:r w:rsidR="00000D50" w:rsidRPr="00836F42">
        <w:rPr>
          <w:rFonts w:ascii="Calibri" w:hAnsi="Calibri" w:cs="Calibri"/>
        </w:rPr>
        <w:t>.</w:t>
      </w:r>
    </w:p>
    <w:p w:rsidR="00130F50" w:rsidRPr="00836F42" w:rsidRDefault="00BB7FC4" w:rsidP="00836F42">
      <w:pPr>
        <w:jc w:val="both"/>
        <w:rPr>
          <w:rFonts w:cs="Calibri"/>
          <w:b/>
          <w:sz w:val="24"/>
          <w:szCs w:val="24"/>
        </w:rPr>
      </w:pPr>
      <w:r w:rsidRPr="00836F42">
        <w:rPr>
          <w:rFonts w:cs="Calibri"/>
          <w:sz w:val="24"/>
          <w:szCs w:val="24"/>
        </w:rPr>
        <w:br/>
      </w:r>
      <w:r w:rsidR="00836F42" w:rsidRPr="00836F42">
        <w:rPr>
          <w:rFonts w:cs="Calibri"/>
          <w:sz w:val="24"/>
          <w:szCs w:val="24"/>
        </w:rPr>
        <w:t xml:space="preserve"> </w:t>
      </w:r>
      <w:r w:rsidR="00130F50" w:rsidRPr="00836F42">
        <w:rPr>
          <w:rFonts w:cs="Calibri"/>
          <w:sz w:val="24"/>
          <w:szCs w:val="24"/>
        </w:rPr>
        <w:t xml:space="preserve">Il Palazzo delle Esposizioni per l’arte della città. Prosegue l’opera di divulgazione delle esperienze e ricchezze artistiche </w:t>
      </w:r>
      <w:r w:rsidR="007256B0" w:rsidRPr="00836F42">
        <w:rPr>
          <w:rFonts w:cs="Calibri"/>
          <w:sz w:val="24"/>
          <w:szCs w:val="24"/>
        </w:rPr>
        <w:t xml:space="preserve">figurative </w:t>
      </w:r>
      <w:r w:rsidR="00130F50" w:rsidRPr="00836F42">
        <w:rPr>
          <w:rFonts w:cs="Calibri"/>
          <w:sz w:val="24"/>
          <w:szCs w:val="24"/>
        </w:rPr>
        <w:t xml:space="preserve">del nostro territorio portata avanti dalla </w:t>
      </w:r>
      <w:r w:rsidR="00130F50" w:rsidRPr="00836F42">
        <w:rPr>
          <w:rFonts w:cs="Calibri"/>
          <w:b/>
          <w:sz w:val="24"/>
          <w:szCs w:val="24"/>
        </w:rPr>
        <w:t>Fondazione Banca del Monte di Lucca</w:t>
      </w:r>
      <w:r w:rsidR="00130F50" w:rsidRPr="00836F42">
        <w:rPr>
          <w:rFonts w:cs="Calibri"/>
          <w:sz w:val="24"/>
          <w:szCs w:val="24"/>
        </w:rPr>
        <w:t xml:space="preserve"> nel suo Palazzo delle Esposizioni, oggi anche insieme alla </w:t>
      </w:r>
      <w:r w:rsidR="00130F50" w:rsidRPr="00836F42">
        <w:rPr>
          <w:rFonts w:cs="Calibri"/>
          <w:b/>
          <w:sz w:val="24"/>
          <w:szCs w:val="24"/>
        </w:rPr>
        <w:t>Fondazione Lucca Sviluppo.</w:t>
      </w:r>
    </w:p>
    <w:p w:rsidR="000921BC" w:rsidRPr="00836F42" w:rsidRDefault="000921BC" w:rsidP="00BB7FC4">
      <w:pPr>
        <w:spacing w:after="0"/>
        <w:jc w:val="both"/>
        <w:rPr>
          <w:rFonts w:cs="Calibri"/>
          <w:sz w:val="24"/>
          <w:szCs w:val="24"/>
        </w:rPr>
      </w:pPr>
    </w:p>
    <w:p w:rsidR="00836F42" w:rsidRPr="00836F42" w:rsidRDefault="00836F42" w:rsidP="00836F42">
      <w:pPr>
        <w:spacing w:after="0"/>
        <w:jc w:val="both"/>
        <w:rPr>
          <w:rFonts w:cs="Calibri"/>
          <w:sz w:val="24"/>
          <w:szCs w:val="24"/>
        </w:rPr>
      </w:pPr>
      <w:r w:rsidRPr="00836F42">
        <w:rPr>
          <w:rFonts w:cs="Calibri"/>
          <w:sz w:val="24"/>
          <w:szCs w:val="24"/>
        </w:rPr>
        <w:t>La mostra termina il 14 luglio.</w:t>
      </w:r>
      <w:r w:rsidRPr="00836F42">
        <w:rPr>
          <w:rFonts w:eastAsia="Times New Roman" w:cs="Calibri"/>
          <w:sz w:val="24"/>
          <w:szCs w:val="24"/>
          <w:lang w:eastAsia="it-IT"/>
        </w:rPr>
        <w:t xml:space="preserve"> Ingresso libero, apertura dal martedì alla domenica, dalle 15,30 alle 19,30.</w:t>
      </w:r>
    </w:p>
    <w:p w:rsidR="000921BC" w:rsidRPr="00836F42" w:rsidRDefault="000921BC" w:rsidP="00BB7FC4">
      <w:pPr>
        <w:spacing w:after="0"/>
        <w:jc w:val="both"/>
        <w:rPr>
          <w:rFonts w:cs="Calibri"/>
          <w:sz w:val="24"/>
          <w:szCs w:val="24"/>
        </w:rPr>
      </w:pPr>
    </w:p>
    <w:p w:rsidR="00AE0E3F" w:rsidRPr="00904AF3" w:rsidRDefault="00000D50" w:rsidP="00BB7FC4">
      <w:pPr>
        <w:shd w:val="clear" w:color="auto" w:fill="FFFFFF"/>
        <w:jc w:val="both"/>
        <w:rPr>
          <w:rFonts w:asciiTheme="minorHAnsi" w:hAnsiTheme="minorHAnsi"/>
        </w:rPr>
      </w:pPr>
      <w:r w:rsidRPr="00836F42">
        <w:rPr>
          <w:rFonts w:cs="Calibri"/>
          <w:sz w:val="24"/>
          <w:szCs w:val="24"/>
          <w:shd w:val="clear" w:color="auto" w:fill="FFFFFF"/>
        </w:rPr>
        <w:t xml:space="preserve">Per </w:t>
      </w:r>
      <w:r w:rsidRPr="00836F42">
        <w:rPr>
          <w:rFonts w:cs="Calibri"/>
          <w:b/>
          <w:sz w:val="24"/>
          <w:szCs w:val="24"/>
          <w:shd w:val="clear" w:color="auto" w:fill="FFFFFF"/>
        </w:rPr>
        <w:t>ulteriori informazioni</w:t>
      </w:r>
      <w:r w:rsidRPr="00836F42">
        <w:rPr>
          <w:rFonts w:cs="Calibri"/>
          <w:sz w:val="24"/>
          <w:szCs w:val="24"/>
          <w:shd w:val="clear" w:color="auto" w:fill="FFFFFF"/>
        </w:rPr>
        <w:t xml:space="preserve">, </w:t>
      </w:r>
      <w:r w:rsidRPr="00836F42">
        <w:rPr>
          <w:rFonts w:cs="Calibri"/>
          <w:b/>
          <w:sz w:val="24"/>
          <w:szCs w:val="24"/>
          <w:shd w:val="clear" w:color="auto" w:fill="FFFFFF"/>
        </w:rPr>
        <w:t>richieste</w:t>
      </w:r>
      <w:r w:rsidRPr="00836F42">
        <w:rPr>
          <w:rFonts w:cs="Calibri"/>
          <w:sz w:val="24"/>
          <w:szCs w:val="24"/>
          <w:shd w:val="clear" w:color="auto" w:fill="FFFFFF"/>
        </w:rPr>
        <w:t xml:space="preserve"> e </w:t>
      </w:r>
      <w:r w:rsidRPr="00836F42">
        <w:rPr>
          <w:rFonts w:cs="Calibri"/>
          <w:b/>
          <w:sz w:val="24"/>
          <w:szCs w:val="24"/>
          <w:shd w:val="clear" w:color="auto" w:fill="FFFFFF"/>
        </w:rPr>
        <w:t>prenotazioni</w:t>
      </w:r>
      <w:r w:rsidRPr="00836F42">
        <w:rPr>
          <w:rFonts w:cs="Calibri"/>
          <w:sz w:val="24"/>
          <w:szCs w:val="24"/>
          <w:shd w:val="clear" w:color="auto" w:fill="FFFFFF"/>
        </w:rPr>
        <w:t xml:space="preserve"> di visite guidate speciali per gruppi:</w:t>
      </w:r>
      <w:r w:rsidRPr="00836F42"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hyperlink r:id="rId7" w:tgtFrame="_blank" w:history="1">
        <w:r w:rsidRPr="00836F42">
          <w:rPr>
            <w:rStyle w:val="Collegamentoipertestuale"/>
            <w:rFonts w:cs="Calibri"/>
            <w:color w:val="1A73E8"/>
            <w:sz w:val="24"/>
            <w:szCs w:val="24"/>
            <w:shd w:val="clear" w:color="auto" w:fill="FFFFFF"/>
          </w:rPr>
          <w:t>segreteria@fondazionebmlucca.it</w:t>
        </w:r>
      </w:hyperlink>
      <w:r w:rsidRPr="00836F42">
        <w:rPr>
          <w:rFonts w:cs="Calibri"/>
          <w:color w:val="222222"/>
          <w:sz w:val="24"/>
          <w:szCs w:val="24"/>
          <w:shd w:val="clear" w:color="auto" w:fill="FFFFFF"/>
        </w:rPr>
        <w:t xml:space="preserve"> , </w:t>
      </w:r>
      <w:hyperlink r:id="rId8" w:history="1">
        <w:r w:rsidRPr="00836F42">
          <w:rPr>
            <w:rStyle w:val="Collegamentoipertestuale"/>
            <w:rFonts w:cs="Calibri"/>
            <w:sz w:val="24"/>
            <w:szCs w:val="24"/>
            <w:shd w:val="clear" w:color="auto" w:fill="FFFFFF"/>
          </w:rPr>
          <w:t>www.fondazionebmluccaeventi.it</w:t>
        </w:r>
      </w:hyperlink>
      <w:r w:rsidRPr="00BB7FC4">
        <w:rPr>
          <w:color w:val="222222"/>
          <w:sz w:val="21"/>
          <w:szCs w:val="21"/>
          <w:shd w:val="clear" w:color="auto" w:fill="FFFFFF"/>
        </w:rPr>
        <w:t xml:space="preserve"> </w:t>
      </w:r>
    </w:p>
    <w:sectPr w:rsidR="00AE0E3F" w:rsidRPr="00904AF3" w:rsidSect="00A13EBD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93A" w:rsidRDefault="00C5193A">
      <w:pPr>
        <w:spacing w:after="0" w:line="240" w:lineRule="auto"/>
      </w:pPr>
      <w:r>
        <w:separator/>
      </w:r>
    </w:p>
  </w:endnote>
  <w:endnote w:type="continuationSeparator" w:id="0">
    <w:p w:rsidR="00C5193A" w:rsidRDefault="00C5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93A" w:rsidRDefault="00C519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193A" w:rsidRDefault="00C51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-95250</wp:posOffset>
          </wp:positionV>
          <wp:extent cx="1095375" cy="695325"/>
          <wp:effectExtent l="19050" t="0" r="9525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4861560</wp:posOffset>
          </wp:positionH>
          <wp:positionV relativeFrom="margin">
            <wp:posOffset>-946785</wp:posOffset>
          </wp:positionV>
          <wp:extent cx="909320" cy="552450"/>
          <wp:effectExtent l="19050" t="0" r="5080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2375535</wp:posOffset>
          </wp:positionH>
          <wp:positionV relativeFrom="margin">
            <wp:posOffset>-1127760</wp:posOffset>
          </wp:positionV>
          <wp:extent cx="1304925" cy="920750"/>
          <wp:effectExtent l="19050" t="0" r="9525" b="0"/>
          <wp:wrapSquare wrapText="bothSides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314C5"/>
    <w:rsid w:val="00037B9E"/>
    <w:rsid w:val="00053D24"/>
    <w:rsid w:val="0008606E"/>
    <w:rsid w:val="000921BC"/>
    <w:rsid w:val="000C4903"/>
    <w:rsid w:val="00130F50"/>
    <w:rsid w:val="001515AC"/>
    <w:rsid w:val="00153DD3"/>
    <w:rsid w:val="001B341B"/>
    <w:rsid w:val="001C42F4"/>
    <w:rsid w:val="00262B7B"/>
    <w:rsid w:val="00266F42"/>
    <w:rsid w:val="002C52DF"/>
    <w:rsid w:val="002E5DEC"/>
    <w:rsid w:val="002F17D4"/>
    <w:rsid w:val="00305CE7"/>
    <w:rsid w:val="003120BB"/>
    <w:rsid w:val="00345044"/>
    <w:rsid w:val="003B0D85"/>
    <w:rsid w:val="003D0681"/>
    <w:rsid w:val="00456D2D"/>
    <w:rsid w:val="004A6A76"/>
    <w:rsid w:val="004B20B9"/>
    <w:rsid w:val="004B66BB"/>
    <w:rsid w:val="004C222E"/>
    <w:rsid w:val="004F1F68"/>
    <w:rsid w:val="004F35B1"/>
    <w:rsid w:val="00550A20"/>
    <w:rsid w:val="0058465F"/>
    <w:rsid w:val="005A015F"/>
    <w:rsid w:val="005C26BE"/>
    <w:rsid w:val="005E0FF9"/>
    <w:rsid w:val="005E2F36"/>
    <w:rsid w:val="00693EDE"/>
    <w:rsid w:val="006C4979"/>
    <w:rsid w:val="00701A55"/>
    <w:rsid w:val="00716885"/>
    <w:rsid w:val="007256B0"/>
    <w:rsid w:val="00732A88"/>
    <w:rsid w:val="00740DD0"/>
    <w:rsid w:val="007425C0"/>
    <w:rsid w:val="007B79C9"/>
    <w:rsid w:val="007C7F9A"/>
    <w:rsid w:val="007F6FF1"/>
    <w:rsid w:val="008278EF"/>
    <w:rsid w:val="00833BC3"/>
    <w:rsid w:val="00836F42"/>
    <w:rsid w:val="00843B12"/>
    <w:rsid w:val="0085017F"/>
    <w:rsid w:val="00894689"/>
    <w:rsid w:val="008D31C2"/>
    <w:rsid w:val="008D7EE7"/>
    <w:rsid w:val="00904AF3"/>
    <w:rsid w:val="009E2C15"/>
    <w:rsid w:val="009E5096"/>
    <w:rsid w:val="00A0574B"/>
    <w:rsid w:val="00A13EBD"/>
    <w:rsid w:val="00A315D2"/>
    <w:rsid w:val="00A43114"/>
    <w:rsid w:val="00A457E8"/>
    <w:rsid w:val="00A65A91"/>
    <w:rsid w:val="00A77F62"/>
    <w:rsid w:val="00AE0E3F"/>
    <w:rsid w:val="00B22551"/>
    <w:rsid w:val="00B6032B"/>
    <w:rsid w:val="00B62EC8"/>
    <w:rsid w:val="00B668FD"/>
    <w:rsid w:val="00B70C56"/>
    <w:rsid w:val="00BB4A96"/>
    <w:rsid w:val="00BB7FC4"/>
    <w:rsid w:val="00BC130E"/>
    <w:rsid w:val="00BC28A1"/>
    <w:rsid w:val="00BC6184"/>
    <w:rsid w:val="00BF50DF"/>
    <w:rsid w:val="00C02D2A"/>
    <w:rsid w:val="00C5193A"/>
    <w:rsid w:val="00C53654"/>
    <w:rsid w:val="00C642A9"/>
    <w:rsid w:val="00D21CDC"/>
    <w:rsid w:val="00D31B4F"/>
    <w:rsid w:val="00D3367C"/>
    <w:rsid w:val="00D81CEE"/>
    <w:rsid w:val="00DD7837"/>
    <w:rsid w:val="00E036AB"/>
    <w:rsid w:val="00E16C75"/>
    <w:rsid w:val="00E75D17"/>
    <w:rsid w:val="00E84F66"/>
    <w:rsid w:val="00E92F69"/>
    <w:rsid w:val="00F01949"/>
    <w:rsid w:val="00F0358F"/>
    <w:rsid w:val="00F13849"/>
    <w:rsid w:val="00F15A3B"/>
    <w:rsid w:val="00F33087"/>
    <w:rsid w:val="00F3446D"/>
    <w:rsid w:val="00F405D2"/>
    <w:rsid w:val="00F8105A"/>
    <w:rsid w:val="00F8561D"/>
    <w:rsid w:val="00F917A1"/>
    <w:rsid w:val="00FC28AC"/>
    <w:rsid w:val="00FC7970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fondazionebmlucc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BA</cp:lastModifiedBy>
  <cp:revision>17</cp:revision>
  <cp:lastPrinted>2018-11-07T11:58:00Z</cp:lastPrinted>
  <dcterms:created xsi:type="dcterms:W3CDTF">2019-03-11T15:12:00Z</dcterms:created>
  <dcterms:modified xsi:type="dcterms:W3CDTF">2019-06-10T11:37:00Z</dcterms:modified>
</cp:coreProperties>
</file>