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E" w:rsidRDefault="00D6225E" w:rsidP="000921BC">
      <w:pPr>
        <w:spacing w:after="0"/>
      </w:pPr>
    </w:p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 xml:space="preserve">Lucca, </w:t>
      </w:r>
      <w:r w:rsidR="00D6225E">
        <w:t>1 ottobre</w:t>
      </w:r>
      <w:r w:rsidRPr="000921BC">
        <w:t xml:space="preserve"> 2019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0921BC" w:rsidRPr="00D6225E" w:rsidRDefault="004652DA" w:rsidP="00D6225E">
      <w:pPr>
        <w:spacing w:after="0"/>
        <w:jc w:val="center"/>
        <w:rPr>
          <w:rFonts w:cs="Calibri"/>
          <w:b/>
          <w:sz w:val="36"/>
          <w:szCs w:val="36"/>
        </w:rPr>
      </w:pPr>
      <w:r w:rsidRPr="00D6225E">
        <w:rPr>
          <w:rFonts w:cs="Arial"/>
          <w:sz w:val="28"/>
          <w:szCs w:val="28"/>
        </w:rPr>
        <w:br/>
      </w:r>
      <w:r w:rsidRPr="00D6225E">
        <w:rPr>
          <w:rFonts w:cs="Calibri"/>
          <w:b/>
          <w:sz w:val="28"/>
          <w:szCs w:val="28"/>
        </w:rPr>
        <w:tab/>
      </w:r>
      <w:r w:rsidR="00D6225E" w:rsidRPr="00D6225E">
        <w:rPr>
          <w:rFonts w:cs="Calibri"/>
          <w:b/>
          <w:sz w:val="36"/>
          <w:szCs w:val="36"/>
        </w:rPr>
        <w:t>1 ottobre, Giornata europea delle Fondazioni</w:t>
      </w:r>
      <w:r w:rsidR="0044147E">
        <w:rPr>
          <w:rFonts w:cs="Calibri"/>
          <w:b/>
          <w:sz w:val="36"/>
          <w:szCs w:val="36"/>
        </w:rPr>
        <w:br/>
        <w:t xml:space="preserve">Campagna social </w:t>
      </w:r>
      <w:proofErr w:type="spellStart"/>
      <w:r w:rsidR="0044147E">
        <w:rPr>
          <w:rFonts w:cs="Calibri"/>
          <w:b/>
          <w:sz w:val="36"/>
          <w:szCs w:val="36"/>
        </w:rPr>
        <w:t>#quantocambia</w:t>
      </w:r>
      <w:proofErr w:type="spellEnd"/>
    </w:p>
    <w:p w:rsidR="00157FB5" w:rsidRPr="004652DA" w:rsidRDefault="00157FB5" w:rsidP="00157FB5">
      <w:pPr>
        <w:spacing w:line="240" w:lineRule="auto"/>
        <w:jc w:val="center"/>
        <w:rPr>
          <w:rFonts w:cs="Calibri"/>
          <w:b/>
        </w:rPr>
      </w:pPr>
    </w:p>
    <w:p w:rsidR="00D6225E" w:rsidRDefault="00D6225E" w:rsidP="00D6225E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Enfasigrassetto"/>
          <w:rFonts w:ascii="Verdana" w:hAnsi="Verdana"/>
          <w:color w:val="000000"/>
          <w:sz w:val="20"/>
          <w:szCs w:val="20"/>
          <w:shd w:val="clear" w:color="auto" w:fill="FFFFFF"/>
        </w:rPr>
        <w:t>Il 1° ottobre 2019 si tiene la settima edizione della Giornata europea delle fondazioni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lanciata da Dafne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Donors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Foundations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Networks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Europe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l’organizzazione che riunisce le associazioni di fondazioni del continente, a cui aderiscono in Italia Acri, che associa le Fondazioni di origine bancaria, 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Assifero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l’associazione che riunisce altre fondazioni ed enti di erogazione.</w:t>
      </w:r>
    </w:p>
    <w:p w:rsidR="00D6225E" w:rsidRDefault="00D6225E" w:rsidP="00D6225E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 tratta di un’occasione per conoscere meglio le fondazioni e il loro operato. Spesso ignorati dal grande pubblico, gli enti della filantropia istituzionale in Europa sono 147mila e ogni anno stanziano complessivamente circa 60 miliardi di euro per sostenere e realizzare iniziative e progetti in diversi campi, dal welfare all’istruzione, dalla cultura all’ambiente.</w:t>
      </w:r>
    </w:p>
    <w:p w:rsidR="00D6225E" w:rsidRDefault="00D6225E" w:rsidP="00D6225E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Per la Giornata del 1° ottobre le fondazioni aderenti ad Acri e ad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Assifero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si sono unite in una campagna social incentrata sull’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hashtag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#quantocambia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per raccontare perché le fondazioni intervengono sui loro territori: perché credono nell’attivazione della comunità, nella rimozione degli ostacoli che impediscono il pieno sviluppo della persona e nella cooperazione, perché tutto questo favorisce il cambiamento e genera un vero progresso che migliora le nostre società. La campagna è illustrata da una serie di immagini che raccontano i valori alla base del comune operato delle Fondazioni. Il sito di riferimento è </w:t>
      </w:r>
      <w:hyperlink r:id="rId8" w:history="1">
        <w:r>
          <w:rPr>
            <w:rStyle w:val="Collegamentoipertestuale"/>
            <w:rFonts w:ascii="Verdana" w:hAnsi="Verdana"/>
            <w:sz w:val="20"/>
            <w:szCs w:val="20"/>
            <w:shd w:val="clear" w:color="auto" w:fill="FFFFFF"/>
          </w:rPr>
          <w:t>www.quantocambia.it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Tutti coloro che condividono i valori di solidarietà e pluralismo alla base dell’operare delle Fondazioni possono partecipare alla campagna, pubblicando sui propri profili social un’immagine con l’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hastag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#quantocambia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AE0E3F" w:rsidRPr="00D6225E" w:rsidRDefault="00D6225E" w:rsidP="00D6225E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livello europeo, sempre il 1° ottobre, Dafne 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(l’associazione europea delle fondazioni) organizzano a Bruxelles un dibattito all’interno del Parlamento per presentare ai nuovi eurodeputati il “Manifesto della Filantropia - Per un’Europa migliore. Risorse private per il bene comune”. Si tratta di un documento, presentato lo scorso maggio, in cui si chiede ai politici europei di dare vita a un vero “mercato unico della filantropia”, condiviso e sottoscritto per l’Italia da Acri 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Assifero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Il Manifesto si articola in quattro raccomandazioni chiave: provvedere a un maggior riconoscimento del ruolo e della rilevanza della filantropia e iniziare a coinvolgerla nell’attività legislativa dell’Ue e dei vari Stati membri; supportare la cooperazione transfrontaliera fra organizzazioni filantropiche; semplificare la legislazione di settore per potenziare l’impatto delle risorse stanziate; prevedere risorse e strumenti finanziari dedicati per promuovere e sostenere l’attività delle istituzioni filantropiche. Dafne ha lanciato anche una campagna per raccontare con immagini i diversi volti della filantropia.</w:t>
      </w:r>
      <w:bookmarkStart w:id="0" w:name="_GoBack"/>
      <w:bookmarkEnd w:id="0"/>
    </w:p>
    <w:sectPr w:rsidR="00AE0E3F" w:rsidRPr="00D6225E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28" w:rsidRDefault="00576B28">
      <w:pPr>
        <w:spacing w:after="0" w:line="240" w:lineRule="auto"/>
      </w:pPr>
      <w:r>
        <w:separator/>
      </w:r>
    </w:p>
  </w:endnote>
  <w:endnote w:type="continuationSeparator" w:id="0">
    <w:p w:rsidR="00576B28" w:rsidRDefault="005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28" w:rsidRDefault="00576B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6B28" w:rsidRDefault="0057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C4903"/>
    <w:rsid w:val="00100AE7"/>
    <w:rsid w:val="00130F50"/>
    <w:rsid w:val="00153DD3"/>
    <w:rsid w:val="00157FB5"/>
    <w:rsid w:val="00173983"/>
    <w:rsid w:val="001B341B"/>
    <w:rsid w:val="001C42F4"/>
    <w:rsid w:val="00262B7B"/>
    <w:rsid w:val="00266F42"/>
    <w:rsid w:val="002A1C3C"/>
    <w:rsid w:val="002C52DF"/>
    <w:rsid w:val="002E5DEC"/>
    <w:rsid w:val="002F17D4"/>
    <w:rsid w:val="00305CE7"/>
    <w:rsid w:val="00345044"/>
    <w:rsid w:val="003774EB"/>
    <w:rsid w:val="003B0D85"/>
    <w:rsid w:val="003D0681"/>
    <w:rsid w:val="003E342A"/>
    <w:rsid w:val="003F21DB"/>
    <w:rsid w:val="0044147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76B28"/>
    <w:rsid w:val="0058465F"/>
    <w:rsid w:val="005A015F"/>
    <w:rsid w:val="005C26BE"/>
    <w:rsid w:val="005E0FF9"/>
    <w:rsid w:val="005E2F36"/>
    <w:rsid w:val="00641881"/>
    <w:rsid w:val="006846AA"/>
    <w:rsid w:val="00693EDE"/>
    <w:rsid w:val="006C4979"/>
    <w:rsid w:val="00701A55"/>
    <w:rsid w:val="00716885"/>
    <w:rsid w:val="007256B0"/>
    <w:rsid w:val="00740DD0"/>
    <w:rsid w:val="00780035"/>
    <w:rsid w:val="007B3CF2"/>
    <w:rsid w:val="007B79C9"/>
    <w:rsid w:val="007C7F9A"/>
    <w:rsid w:val="008278EF"/>
    <w:rsid w:val="00833BC3"/>
    <w:rsid w:val="00843B12"/>
    <w:rsid w:val="00894689"/>
    <w:rsid w:val="008C36F3"/>
    <w:rsid w:val="008D31C2"/>
    <w:rsid w:val="008D7EE7"/>
    <w:rsid w:val="00904AF3"/>
    <w:rsid w:val="00942600"/>
    <w:rsid w:val="009E2C15"/>
    <w:rsid w:val="009E5096"/>
    <w:rsid w:val="00A13EBD"/>
    <w:rsid w:val="00A315D2"/>
    <w:rsid w:val="00A43114"/>
    <w:rsid w:val="00A457E8"/>
    <w:rsid w:val="00A65A91"/>
    <w:rsid w:val="00A77F62"/>
    <w:rsid w:val="00AE0E3F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53654"/>
    <w:rsid w:val="00C642A9"/>
    <w:rsid w:val="00D21CDC"/>
    <w:rsid w:val="00D31B4F"/>
    <w:rsid w:val="00D5499B"/>
    <w:rsid w:val="00D6225E"/>
    <w:rsid w:val="00D81CEE"/>
    <w:rsid w:val="00DD7837"/>
    <w:rsid w:val="00E021A6"/>
    <w:rsid w:val="00E036AB"/>
    <w:rsid w:val="00E16C75"/>
    <w:rsid w:val="00E75D17"/>
    <w:rsid w:val="00E84F66"/>
    <w:rsid w:val="00E92F69"/>
    <w:rsid w:val="00F01949"/>
    <w:rsid w:val="00F0358F"/>
    <w:rsid w:val="00F13849"/>
    <w:rsid w:val="00F14F28"/>
    <w:rsid w:val="00F15A3B"/>
    <w:rsid w:val="00F33087"/>
    <w:rsid w:val="00F8105A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ocamb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67445-93B7-41DA-BB87-201D9497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13</cp:revision>
  <cp:lastPrinted>2018-11-07T11:58:00Z</cp:lastPrinted>
  <dcterms:created xsi:type="dcterms:W3CDTF">2019-07-15T09:25:00Z</dcterms:created>
  <dcterms:modified xsi:type="dcterms:W3CDTF">2019-10-01T09:29:00Z</dcterms:modified>
</cp:coreProperties>
</file>