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D03BA6" w:rsidRDefault="004652DA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D6225E">
        <w:rPr>
          <w:rFonts w:cs="Arial"/>
          <w:sz w:val="28"/>
          <w:szCs w:val="28"/>
        </w:rPr>
        <w:br/>
      </w:r>
      <w:r w:rsidR="0046430C" w:rsidRPr="00132155">
        <w:rPr>
          <w:rFonts w:cs="Calibri"/>
          <w:b/>
          <w:sz w:val="36"/>
          <w:szCs w:val="36"/>
        </w:rPr>
        <w:t xml:space="preserve">Pietro </w:t>
      </w:r>
      <w:proofErr w:type="spellStart"/>
      <w:r w:rsidR="0046430C" w:rsidRPr="00132155">
        <w:rPr>
          <w:rFonts w:cs="Calibri"/>
          <w:b/>
          <w:sz w:val="36"/>
          <w:szCs w:val="36"/>
        </w:rPr>
        <w:t>Sigismondi</w:t>
      </w:r>
      <w:proofErr w:type="spellEnd"/>
      <w:r w:rsidR="0046430C" w:rsidRPr="00132155">
        <w:rPr>
          <w:rFonts w:cs="Calibri"/>
          <w:b/>
          <w:sz w:val="36"/>
          <w:szCs w:val="36"/>
        </w:rPr>
        <w:t xml:space="preserve">, </w:t>
      </w:r>
      <w:r w:rsidR="00D03BA6">
        <w:rPr>
          <w:rFonts w:cs="Calibri"/>
          <w:b/>
          <w:sz w:val="36"/>
          <w:szCs w:val="36"/>
        </w:rPr>
        <w:t xml:space="preserve">Paolo </w:t>
      </w:r>
      <w:proofErr w:type="spellStart"/>
      <w:r w:rsidR="00D03BA6">
        <w:rPr>
          <w:rFonts w:cs="Calibri"/>
          <w:b/>
          <w:sz w:val="36"/>
          <w:szCs w:val="36"/>
        </w:rPr>
        <w:t>Guidotti</w:t>
      </w:r>
      <w:proofErr w:type="spellEnd"/>
      <w:r w:rsidR="00D03BA6">
        <w:rPr>
          <w:rFonts w:cs="Calibri"/>
          <w:b/>
          <w:sz w:val="36"/>
          <w:szCs w:val="36"/>
        </w:rPr>
        <w:t xml:space="preserve"> e Pietro Paolini </w:t>
      </w:r>
    </w:p>
    <w:p w:rsidR="007E21C8" w:rsidRPr="00132155" w:rsidRDefault="00D03BA6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tre pittori lucchesi nella Roma di Caravaggio </w:t>
      </w:r>
    </w:p>
    <w:p w:rsidR="00D03BA6" w:rsidRDefault="00D03BA6" w:rsidP="0046430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Giornata di Studi - </w:t>
      </w:r>
      <w:r w:rsidR="0046430C" w:rsidRPr="00132155">
        <w:rPr>
          <w:rFonts w:cs="Calibri"/>
          <w:b/>
          <w:sz w:val="36"/>
          <w:szCs w:val="36"/>
        </w:rPr>
        <w:t>Venerdì 18</w:t>
      </w:r>
      <w:r w:rsidR="007E21C8" w:rsidRPr="00132155">
        <w:rPr>
          <w:rFonts w:cs="Calibri"/>
          <w:b/>
          <w:sz w:val="36"/>
          <w:szCs w:val="36"/>
        </w:rPr>
        <w:t xml:space="preserve"> ottobre </w:t>
      </w:r>
      <w:r w:rsidR="00132155">
        <w:rPr>
          <w:rFonts w:cs="Calibri"/>
          <w:b/>
          <w:sz w:val="36"/>
          <w:szCs w:val="36"/>
        </w:rPr>
        <w:t xml:space="preserve">2019 </w:t>
      </w:r>
    </w:p>
    <w:p w:rsidR="00157FB5" w:rsidRPr="00132155" w:rsidRDefault="00D03BA6" w:rsidP="0046430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Auditorium </w:t>
      </w:r>
      <w:r w:rsidR="0046430C" w:rsidRPr="00132155">
        <w:rPr>
          <w:rFonts w:cs="Calibri"/>
          <w:b/>
          <w:sz w:val="36"/>
          <w:szCs w:val="36"/>
        </w:rPr>
        <w:t>Fondazione Banca del Monte di Lucca</w:t>
      </w:r>
      <w:r w:rsidR="007E21C8" w:rsidRPr="00132155">
        <w:rPr>
          <w:rFonts w:cs="Calibri"/>
          <w:b/>
          <w:sz w:val="36"/>
          <w:szCs w:val="36"/>
        </w:rPr>
        <w:t xml:space="preserve"> </w:t>
      </w:r>
    </w:p>
    <w:p w:rsidR="007E21C8" w:rsidRPr="007E21C8" w:rsidRDefault="007E21C8" w:rsidP="007E21C8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</w:p>
    <w:p w:rsidR="009266C4" w:rsidRPr="00821F59" w:rsidRDefault="00132155" w:rsidP="00C40C0A">
      <w:pPr>
        <w:spacing w:after="0"/>
        <w:jc w:val="both"/>
        <w:rPr>
          <w:rFonts w:asciiTheme="minorHAnsi" w:hAnsiTheme="minorHAnsi" w:cs="Calibri"/>
          <w:b/>
          <w:color w:val="000000"/>
          <w:sz w:val="24"/>
          <w:szCs w:val="24"/>
        </w:rPr>
      </w:pPr>
      <w:r w:rsidRPr="00132155">
        <w:rPr>
          <w:i/>
        </w:rPr>
        <w:t>Lucca, 1</w:t>
      </w:r>
      <w:r w:rsidR="00180542">
        <w:rPr>
          <w:i/>
        </w:rPr>
        <w:t>5</w:t>
      </w:r>
      <w:r w:rsidRPr="00132155">
        <w:rPr>
          <w:i/>
        </w:rPr>
        <w:t xml:space="preserve"> ottobre 2019 </w:t>
      </w:r>
      <w:r>
        <w:t xml:space="preserve">- </w:t>
      </w:r>
      <w:r w:rsidR="009266C4" w:rsidRPr="0046430C">
        <w:rPr>
          <w:rFonts w:asciiTheme="minorHAnsi" w:eastAsia="Times New Roman" w:hAnsiTheme="minorHAnsi"/>
          <w:b/>
          <w:sz w:val="24"/>
          <w:szCs w:val="24"/>
          <w:lang w:eastAsia="it-IT"/>
        </w:rPr>
        <w:t xml:space="preserve">Pietro </w:t>
      </w:r>
      <w:proofErr w:type="spellStart"/>
      <w:r w:rsidR="009266C4" w:rsidRPr="0046430C">
        <w:rPr>
          <w:rFonts w:asciiTheme="minorHAnsi" w:eastAsia="Times New Roman" w:hAnsiTheme="minorHAnsi"/>
          <w:b/>
          <w:sz w:val="24"/>
          <w:szCs w:val="24"/>
          <w:lang w:eastAsia="it-IT"/>
        </w:rPr>
        <w:t>Sigismondi</w:t>
      </w:r>
      <w:proofErr w:type="spellEnd"/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 xml:space="preserve">, </w:t>
      </w:r>
      <w:r w:rsidR="00821F59">
        <w:rPr>
          <w:rFonts w:asciiTheme="minorHAnsi" w:hAnsiTheme="minorHAnsi" w:cs="Calibri"/>
          <w:b/>
          <w:color w:val="000000"/>
          <w:sz w:val="24"/>
          <w:szCs w:val="24"/>
        </w:rPr>
        <w:t xml:space="preserve">Paolo </w:t>
      </w:r>
      <w:proofErr w:type="spellStart"/>
      <w:r w:rsidR="00821F59">
        <w:rPr>
          <w:rFonts w:asciiTheme="minorHAnsi" w:hAnsiTheme="minorHAnsi" w:cs="Calibri"/>
          <w:b/>
          <w:color w:val="000000"/>
          <w:sz w:val="24"/>
          <w:szCs w:val="24"/>
        </w:rPr>
        <w:t>Guidotti</w:t>
      </w:r>
      <w:proofErr w:type="spellEnd"/>
      <w:r w:rsidR="00821F59">
        <w:rPr>
          <w:rFonts w:asciiTheme="minorHAnsi" w:hAnsiTheme="minorHAnsi" w:cs="Calibri"/>
          <w:b/>
          <w:color w:val="000000"/>
          <w:sz w:val="24"/>
          <w:szCs w:val="24"/>
        </w:rPr>
        <w:t xml:space="preserve"> e Pietro Paolini</w:t>
      </w:r>
      <w:r w:rsidR="000A17DF">
        <w:rPr>
          <w:rFonts w:asciiTheme="minorHAnsi" w:hAnsiTheme="minorHAnsi" w:cs="Calibri"/>
          <w:b/>
          <w:color w:val="000000"/>
          <w:sz w:val="24"/>
          <w:szCs w:val="24"/>
        </w:rPr>
        <w:t>, pittori d’impronta</w:t>
      </w:r>
      <w:r w:rsidR="00821F59">
        <w:rPr>
          <w:rFonts w:asciiTheme="minorHAnsi" w:hAnsiTheme="minorHAnsi" w:cs="Calibri"/>
          <w:b/>
          <w:color w:val="000000"/>
          <w:sz w:val="24"/>
          <w:szCs w:val="24"/>
        </w:rPr>
        <w:t xml:space="preserve"> </w:t>
      </w:r>
      <w:r w:rsidR="000A17DF">
        <w:rPr>
          <w:rFonts w:asciiTheme="minorHAnsi" w:hAnsiTheme="minorHAnsi" w:cs="Calibri"/>
          <w:b/>
          <w:color w:val="000000"/>
          <w:sz w:val="24"/>
          <w:szCs w:val="24"/>
        </w:rPr>
        <w:t>caravaggesca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 xml:space="preserve"> a Lucca. Venerdì 18 ottobre</w:t>
      </w:r>
      <w:r w:rsidR="00482575">
        <w:rPr>
          <w:rFonts w:asciiTheme="minorHAnsi" w:hAnsiTheme="minorHAnsi" w:cs="Calibri"/>
          <w:b/>
          <w:color w:val="000000"/>
          <w:sz w:val="24"/>
          <w:szCs w:val="24"/>
        </w:rPr>
        <w:t>,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 xml:space="preserve"> un convegno voluto da Fondazione Banca del Monte di Lucca</w:t>
      </w:r>
      <w:r w:rsidR="00821F59">
        <w:rPr>
          <w:rFonts w:asciiTheme="minorHAnsi" w:hAnsiTheme="minorHAnsi" w:cs="Calibri"/>
          <w:b/>
          <w:color w:val="000000"/>
          <w:sz w:val="24"/>
          <w:szCs w:val="24"/>
        </w:rPr>
        <w:t xml:space="preserve"> e curato da Paola Betti e Gianni Papi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 xml:space="preserve">, </w:t>
      </w:r>
      <w:r w:rsidR="00821F59">
        <w:rPr>
          <w:rFonts w:asciiTheme="minorHAnsi" w:hAnsiTheme="minorHAnsi" w:cs="Calibri"/>
          <w:b/>
          <w:color w:val="000000"/>
          <w:sz w:val="24"/>
          <w:szCs w:val="24"/>
        </w:rPr>
        <w:t>che mette in luce i tre</w:t>
      </w:r>
      <w:r w:rsidR="000A17DF">
        <w:rPr>
          <w:rFonts w:asciiTheme="minorHAnsi" w:hAnsiTheme="minorHAnsi" w:cs="Calibri"/>
          <w:b/>
          <w:color w:val="000000"/>
          <w:sz w:val="24"/>
          <w:szCs w:val="24"/>
        </w:rPr>
        <w:t xml:space="preserve"> artist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>i lucchesi</w:t>
      </w:r>
      <w:r w:rsidR="009266C4" w:rsidRPr="0046430C">
        <w:rPr>
          <w:rFonts w:asciiTheme="minorHAnsi" w:hAnsiTheme="minorHAnsi" w:cs="Calibri"/>
          <w:color w:val="000000"/>
          <w:sz w:val="24"/>
          <w:szCs w:val="24"/>
        </w:rPr>
        <w:t xml:space="preserve">, vissuti </w:t>
      </w:r>
      <w:r w:rsidR="000A17DF">
        <w:rPr>
          <w:rFonts w:asciiTheme="minorHAnsi" w:hAnsiTheme="minorHAnsi"/>
          <w:sz w:val="24"/>
          <w:szCs w:val="24"/>
        </w:rPr>
        <w:t>tra la fine del ‘</w:t>
      </w:r>
      <w:r w:rsidR="006C4BE8" w:rsidRPr="0046430C">
        <w:rPr>
          <w:rFonts w:asciiTheme="minorHAnsi" w:hAnsiTheme="minorHAnsi"/>
          <w:sz w:val="24"/>
          <w:szCs w:val="24"/>
        </w:rPr>
        <w:t>5</w:t>
      </w:r>
      <w:r w:rsidR="00F814A9">
        <w:rPr>
          <w:rFonts w:asciiTheme="minorHAnsi" w:hAnsiTheme="minorHAnsi"/>
          <w:sz w:val="24"/>
          <w:szCs w:val="24"/>
        </w:rPr>
        <w:t>00 e il</w:t>
      </w:r>
      <w:r w:rsidR="009266C4" w:rsidRPr="0046430C">
        <w:rPr>
          <w:rFonts w:asciiTheme="minorHAnsi" w:hAnsiTheme="minorHAnsi"/>
          <w:sz w:val="24"/>
          <w:szCs w:val="24"/>
        </w:rPr>
        <w:t xml:space="preserve"> </w:t>
      </w:r>
      <w:r w:rsidR="000A17DF">
        <w:rPr>
          <w:rFonts w:asciiTheme="minorHAnsi" w:hAnsiTheme="minorHAnsi"/>
          <w:sz w:val="24"/>
          <w:szCs w:val="24"/>
        </w:rPr>
        <w:t>‘</w:t>
      </w:r>
      <w:r w:rsidR="006C4BE8" w:rsidRPr="0046430C">
        <w:rPr>
          <w:rFonts w:asciiTheme="minorHAnsi" w:hAnsiTheme="minorHAnsi"/>
          <w:sz w:val="24"/>
          <w:szCs w:val="24"/>
        </w:rPr>
        <w:t>6</w:t>
      </w:r>
      <w:r w:rsidR="009266C4" w:rsidRPr="0046430C">
        <w:rPr>
          <w:rFonts w:asciiTheme="minorHAnsi" w:hAnsiTheme="minorHAnsi"/>
          <w:sz w:val="24"/>
          <w:szCs w:val="24"/>
        </w:rPr>
        <w:t>00,</w:t>
      </w:r>
      <w:r w:rsidR="009266C4" w:rsidRPr="0046430C">
        <w:rPr>
          <w:rFonts w:asciiTheme="minorHAnsi" w:hAnsiTheme="minorHAnsi" w:cs="Calibri"/>
          <w:color w:val="000000"/>
          <w:sz w:val="24"/>
          <w:szCs w:val="24"/>
        </w:rPr>
        <w:t xml:space="preserve"> trasferitisi a Roma per </w:t>
      </w:r>
      <w:r w:rsidR="000A17DF">
        <w:rPr>
          <w:rFonts w:asciiTheme="minorHAnsi" w:hAnsiTheme="minorHAnsi" w:cs="Calibri"/>
          <w:color w:val="000000"/>
          <w:sz w:val="24"/>
          <w:szCs w:val="24"/>
        </w:rPr>
        <w:t>completare la propria formazione e in cerca di opportunità professionali</w:t>
      </w:r>
      <w:r w:rsidR="009266C4" w:rsidRPr="0046430C">
        <w:rPr>
          <w:rFonts w:asciiTheme="minorHAnsi" w:hAnsiTheme="minorHAnsi" w:cs="Calibri"/>
          <w:color w:val="000000"/>
          <w:sz w:val="24"/>
          <w:szCs w:val="24"/>
        </w:rPr>
        <w:t xml:space="preserve">, ma che sempre rimasero legati alla terra d’origine. 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>Il convegno vuole essere il primo momento di un percor</w:t>
      </w:r>
      <w:r w:rsidR="000A17DF">
        <w:rPr>
          <w:rFonts w:asciiTheme="minorHAnsi" w:hAnsiTheme="minorHAnsi" w:cs="Calibri"/>
          <w:b/>
          <w:color w:val="000000"/>
          <w:sz w:val="24"/>
          <w:szCs w:val="24"/>
        </w:rPr>
        <w:t>so che si muove verso una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 xml:space="preserve"> m</w:t>
      </w:r>
      <w:r w:rsidR="000A17DF">
        <w:rPr>
          <w:rFonts w:asciiTheme="minorHAnsi" w:hAnsiTheme="minorHAnsi" w:cs="Calibri"/>
          <w:b/>
          <w:color w:val="000000"/>
          <w:sz w:val="24"/>
          <w:szCs w:val="24"/>
        </w:rPr>
        <w:t>ostra prevista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 xml:space="preserve"> al Palazzo delle Esposizioni</w:t>
      </w:r>
      <w:r w:rsidR="000A17DF">
        <w:rPr>
          <w:rFonts w:asciiTheme="minorHAnsi" w:hAnsiTheme="minorHAnsi" w:cs="Calibri"/>
          <w:b/>
          <w:color w:val="000000"/>
          <w:sz w:val="24"/>
          <w:szCs w:val="24"/>
        </w:rPr>
        <w:t xml:space="preserve"> per i</w:t>
      </w:r>
      <w:r w:rsidR="0046430C">
        <w:rPr>
          <w:rFonts w:asciiTheme="minorHAnsi" w:hAnsiTheme="minorHAnsi" w:cs="Calibri"/>
          <w:b/>
          <w:color w:val="000000"/>
          <w:sz w:val="24"/>
          <w:szCs w:val="24"/>
        </w:rPr>
        <w:t>l 2020</w:t>
      </w:r>
      <w:r w:rsidR="009266C4" w:rsidRPr="0046430C">
        <w:rPr>
          <w:rFonts w:asciiTheme="minorHAnsi" w:hAnsiTheme="minorHAnsi" w:cs="Calibri"/>
          <w:b/>
          <w:color w:val="000000"/>
          <w:sz w:val="24"/>
          <w:szCs w:val="24"/>
        </w:rPr>
        <w:t>.</w:t>
      </w:r>
    </w:p>
    <w:p w:rsidR="009266C4" w:rsidRPr="0046430C" w:rsidRDefault="009266C4" w:rsidP="0046430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Calibri"/>
          <w:b/>
          <w:color w:val="000000"/>
          <w:sz w:val="24"/>
          <w:szCs w:val="24"/>
        </w:rPr>
      </w:pPr>
    </w:p>
    <w:p w:rsidR="006C4BE8" w:rsidRDefault="009266C4" w:rsidP="0046430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6430C">
        <w:rPr>
          <w:rFonts w:asciiTheme="minorHAnsi" w:hAnsiTheme="minorHAnsi" w:cs="Calibri"/>
          <w:color w:val="000000"/>
          <w:sz w:val="24"/>
          <w:szCs w:val="24"/>
        </w:rPr>
        <w:t>“Si tratta di un convegno di particolare rilie</w:t>
      </w:r>
      <w:r w:rsidR="00F145F4">
        <w:rPr>
          <w:rFonts w:asciiTheme="minorHAnsi" w:hAnsiTheme="minorHAnsi" w:cs="Calibri"/>
          <w:color w:val="000000"/>
          <w:sz w:val="24"/>
          <w:szCs w:val="24"/>
        </w:rPr>
        <w:t xml:space="preserve">vo perché valorizza </w:t>
      </w:r>
      <w:r w:rsidR="00F814A9">
        <w:rPr>
          <w:rFonts w:asciiTheme="minorHAnsi" w:hAnsiTheme="minorHAnsi" w:cs="Calibri"/>
          <w:color w:val="000000"/>
          <w:sz w:val="24"/>
          <w:szCs w:val="24"/>
        </w:rPr>
        <w:t>tre</w:t>
      </w:r>
      <w:r w:rsidRPr="0046430C">
        <w:rPr>
          <w:rFonts w:asciiTheme="minorHAnsi" w:hAnsiTheme="minorHAnsi" w:cs="Calibri"/>
          <w:color w:val="000000"/>
          <w:sz w:val="24"/>
          <w:szCs w:val="24"/>
        </w:rPr>
        <w:t xml:space="preserve"> pittori concittadini che</w:t>
      </w:r>
      <w:r w:rsidR="000A17DF">
        <w:rPr>
          <w:rFonts w:asciiTheme="minorHAnsi" w:hAnsiTheme="minorHAnsi" w:cs="Calibri"/>
          <w:color w:val="000000"/>
          <w:sz w:val="24"/>
          <w:szCs w:val="24"/>
        </w:rPr>
        <w:t xml:space="preserve">, specialmente </w:t>
      </w:r>
      <w:proofErr w:type="spellStart"/>
      <w:r w:rsidR="000A17DF">
        <w:rPr>
          <w:rFonts w:asciiTheme="minorHAnsi" w:hAnsiTheme="minorHAnsi" w:cs="Calibri"/>
          <w:color w:val="000000"/>
          <w:sz w:val="24"/>
          <w:szCs w:val="24"/>
        </w:rPr>
        <w:t>Sigismondi</w:t>
      </w:r>
      <w:proofErr w:type="spellEnd"/>
      <w:r w:rsidR="000A17DF">
        <w:rPr>
          <w:rFonts w:asciiTheme="minorHAnsi" w:hAnsiTheme="minorHAnsi" w:cs="Calibri"/>
          <w:color w:val="000000"/>
          <w:sz w:val="24"/>
          <w:szCs w:val="24"/>
        </w:rPr>
        <w:t xml:space="preserve"> e</w:t>
      </w:r>
      <w:r w:rsidR="00F814A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="00F814A9">
        <w:rPr>
          <w:rFonts w:asciiTheme="minorHAnsi" w:hAnsiTheme="minorHAnsi" w:cs="Calibri"/>
          <w:color w:val="000000"/>
          <w:sz w:val="24"/>
          <w:szCs w:val="24"/>
        </w:rPr>
        <w:t>Guidotti</w:t>
      </w:r>
      <w:proofErr w:type="spellEnd"/>
      <w:r w:rsidR="00F814A9">
        <w:rPr>
          <w:rFonts w:asciiTheme="minorHAnsi" w:hAnsiTheme="minorHAnsi" w:cs="Calibri"/>
          <w:color w:val="000000"/>
          <w:sz w:val="24"/>
          <w:szCs w:val="24"/>
        </w:rPr>
        <w:t>,</w:t>
      </w:r>
      <w:r w:rsidRPr="0046430C">
        <w:rPr>
          <w:rFonts w:asciiTheme="minorHAnsi" w:hAnsiTheme="minorHAnsi" w:cs="Calibri"/>
          <w:color w:val="000000"/>
          <w:sz w:val="24"/>
          <w:szCs w:val="24"/>
        </w:rPr>
        <w:t xml:space="preserve"> non hanno trovato finora una particolare attenzione soprattutto presso il grande pubblico, nonostante la forte impronta caravaggesca delle loro opere</w:t>
      </w:r>
      <w:r w:rsidR="00FC2098">
        <w:rPr>
          <w:rFonts w:asciiTheme="minorHAnsi" w:hAnsiTheme="minorHAnsi" w:cs="Calibri"/>
          <w:color w:val="000000"/>
          <w:sz w:val="24"/>
          <w:szCs w:val="24"/>
        </w:rPr>
        <w:t>”,</w:t>
      </w:r>
      <w:r w:rsidR="006C4BE8" w:rsidRPr="0046430C">
        <w:rPr>
          <w:rFonts w:asciiTheme="minorHAnsi" w:hAnsiTheme="minorHAnsi" w:cs="Calibri"/>
          <w:color w:val="000000"/>
          <w:sz w:val="24"/>
          <w:szCs w:val="24"/>
        </w:rPr>
        <w:t xml:space="preserve"> sono le parole di Oriano Landucci, presidente della Fonda</w:t>
      </w:r>
      <w:r w:rsidR="00FC2098">
        <w:rPr>
          <w:rFonts w:asciiTheme="minorHAnsi" w:hAnsiTheme="minorHAnsi" w:cs="Calibri"/>
          <w:color w:val="000000"/>
          <w:sz w:val="24"/>
          <w:szCs w:val="24"/>
        </w:rPr>
        <w:t>zione Banca del Monte di Lucca</w:t>
      </w:r>
      <w:r w:rsidR="006C4BE8" w:rsidRPr="0046430C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6C4BE8" w:rsidRPr="0046430C">
        <w:rPr>
          <w:rFonts w:asciiTheme="minorHAnsi" w:hAnsiTheme="minorHAnsi"/>
          <w:sz w:val="24"/>
          <w:szCs w:val="24"/>
        </w:rPr>
        <w:t xml:space="preserve">Lucca è certamente il luogo più giusto per ambientare </w:t>
      </w:r>
      <w:r w:rsidR="00F814A9">
        <w:rPr>
          <w:rFonts w:asciiTheme="minorHAnsi" w:hAnsiTheme="minorHAnsi"/>
          <w:sz w:val="24"/>
          <w:szCs w:val="24"/>
        </w:rPr>
        <w:t>una gio</w:t>
      </w:r>
      <w:r w:rsidR="000A17DF">
        <w:rPr>
          <w:rFonts w:asciiTheme="minorHAnsi" w:hAnsiTheme="minorHAnsi"/>
          <w:sz w:val="24"/>
          <w:szCs w:val="24"/>
        </w:rPr>
        <w:t xml:space="preserve">rnata di studi che </w:t>
      </w:r>
      <w:r w:rsidR="00F145F4">
        <w:rPr>
          <w:rFonts w:asciiTheme="minorHAnsi" w:hAnsiTheme="minorHAnsi"/>
          <w:sz w:val="24"/>
          <w:szCs w:val="24"/>
        </w:rPr>
        <w:t>presenti</w:t>
      </w:r>
      <w:r w:rsidR="00F814A9">
        <w:rPr>
          <w:rFonts w:asciiTheme="minorHAnsi" w:hAnsiTheme="minorHAnsi"/>
          <w:sz w:val="24"/>
          <w:szCs w:val="24"/>
        </w:rPr>
        <w:t xml:space="preserve"> il livello artistico </w:t>
      </w:r>
      <w:r w:rsidR="00C07D27">
        <w:rPr>
          <w:rFonts w:asciiTheme="minorHAnsi" w:hAnsiTheme="minorHAnsi"/>
          <w:sz w:val="24"/>
          <w:szCs w:val="24"/>
        </w:rPr>
        <w:t>e le caratteristiche stilistiche dei tre pittori.</w:t>
      </w:r>
      <w:r w:rsidR="00440CA1">
        <w:rPr>
          <w:rFonts w:asciiTheme="minorHAnsi" w:hAnsiTheme="minorHAnsi"/>
          <w:sz w:val="24"/>
          <w:szCs w:val="24"/>
        </w:rPr>
        <w:t xml:space="preserve"> </w:t>
      </w:r>
      <w:r w:rsidR="00482575">
        <w:rPr>
          <w:rFonts w:asciiTheme="minorHAnsi" w:hAnsiTheme="minorHAnsi"/>
          <w:sz w:val="24"/>
          <w:szCs w:val="24"/>
        </w:rPr>
        <w:t>I tre artisti arricchirono la loro</w:t>
      </w:r>
      <w:r w:rsidR="00FC2098">
        <w:rPr>
          <w:rFonts w:asciiTheme="minorHAnsi" w:hAnsiTheme="minorHAnsi"/>
          <w:sz w:val="24"/>
          <w:szCs w:val="24"/>
        </w:rPr>
        <w:t xml:space="preserve"> esperienza fuori dalla</w:t>
      </w:r>
      <w:r w:rsidR="00C07D27">
        <w:rPr>
          <w:rFonts w:asciiTheme="minorHAnsi" w:hAnsiTheme="minorHAnsi"/>
          <w:sz w:val="24"/>
          <w:szCs w:val="24"/>
        </w:rPr>
        <w:t xml:space="preserve"> patria, in particolare soggiornando in Roma, considerata </w:t>
      </w:r>
      <w:r w:rsidR="00482575">
        <w:rPr>
          <w:rFonts w:asciiTheme="minorHAnsi" w:hAnsiTheme="minorHAnsi"/>
          <w:sz w:val="24"/>
          <w:szCs w:val="24"/>
        </w:rPr>
        <w:t xml:space="preserve">all’epoca </w:t>
      </w:r>
      <w:r w:rsidR="00C07D27">
        <w:rPr>
          <w:rFonts w:asciiTheme="minorHAnsi" w:hAnsiTheme="minorHAnsi"/>
          <w:sz w:val="24"/>
          <w:szCs w:val="24"/>
        </w:rPr>
        <w:t xml:space="preserve">la capitale mondiale dell’arte. In particolare </w:t>
      </w:r>
      <w:r w:rsidR="00FC2098">
        <w:rPr>
          <w:rFonts w:asciiTheme="minorHAnsi" w:hAnsiTheme="minorHAnsi"/>
          <w:sz w:val="24"/>
          <w:szCs w:val="24"/>
        </w:rPr>
        <w:t>Guidotti</w:t>
      </w:r>
      <w:r w:rsidR="00C07D27">
        <w:rPr>
          <w:rFonts w:asciiTheme="minorHAnsi" w:hAnsiTheme="minorHAnsi"/>
          <w:sz w:val="24"/>
          <w:szCs w:val="24"/>
        </w:rPr>
        <w:t xml:space="preserve"> visse</w:t>
      </w:r>
      <w:r w:rsidR="00F145F4">
        <w:rPr>
          <w:rFonts w:asciiTheme="minorHAnsi" w:hAnsiTheme="minorHAnsi"/>
          <w:sz w:val="24"/>
          <w:szCs w:val="24"/>
        </w:rPr>
        <w:t xml:space="preserve"> a lungo nella città papale</w:t>
      </w:r>
      <w:r w:rsidR="00C07D27">
        <w:rPr>
          <w:rFonts w:asciiTheme="minorHAnsi" w:hAnsiTheme="minorHAnsi"/>
          <w:sz w:val="24"/>
          <w:szCs w:val="24"/>
        </w:rPr>
        <w:t xml:space="preserve"> dove, anche frequentando la </w:t>
      </w:r>
      <w:r w:rsidR="000A17DF">
        <w:rPr>
          <w:rFonts w:asciiTheme="minorHAnsi" w:hAnsiTheme="minorHAnsi"/>
          <w:sz w:val="24"/>
          <w:szCs w:val="24"/>
        </w:rPr>
        <w:t>prestigiosa Accademia di S. Luc</w:t>
      </w:r>
      <w:r w:rsidR="00FC2098">
        <w:rPr>
          <w:rFonts w:asciiTheme="minorHAnsi" w:hAnsiTheme="minorHAnsi"/>
          <w:sz w:val="24"/>
          <w:szCs w:val="24"/>
        </w:rPr>
        <w:t>a, ebbe</w:t>
      </w:r>
      <w:r w:rsidR="00C07D27">
        <w:rPr>
          <w:rFonts w:asciiTheme="minorHAnsi" w:hAnsiTheme="minorHAnsi"/>
          <w:sz w:val="24"/>
          <w:szCs w:val="24"/>
        </w:rPr>
        <w:t xml:space="preserve"> contatti con gli artisti più alla moda del mome</w:t>
      </w:r>
      <w:r w:rsidR="00FC2098">
        <w:rPr>
          <w:rFonts w:asciiTheme="minorHAnsi" w:hAnsiTheme="minorHAnsi"/>
          <w:sz w:val="24"/>
          <w:szCs w:val="24"/>
        </w:rPr>
        <w:t>nto;</w:t>
      </w:r>
      <w:r w:rsidR="00482575">
        <w:rPr>
          <w:rFonts w:asciiTheme="minorHAnsi" w:hAnsiTheme="minorHAnsi"/>
          <w:sz w:val="24"/>
          <w:szCs w:val="24"/>
        </w:rPr>
        <w:t xml:space="preserve"> nel 1619 </w:t>
      </w:r>
      <w:r w:rsidR="00C07D27">
        <w:rPr>
          <w:rFonts w:asciiTheme="minorHAnsi" w:hAnsiTheme="minorHAnsi"/>
          <w:sz w:val="24"/>
          <w:szCs w:val="24"/>
        </w:rPr>
        <w:t>venne addirittura eletto “Principe”</w:t>
      </w:r>
      <w:r w:rsidR="00AC3006">
        <w:rPr>
          <w:rFonts w:asciiTheme="minorHAnsi" w:hAnsiTheme="minorHAnsi"/>
          <w:sz w:val="24"/>
          <w:szCs w:val="24"/>
        </w:rPr>
        <w:t xml:space="preserve"> dell’</w:t>
      </w:r>
      <w:r w:rsidR="002E39FD">
        <w:rPr>
          <w:rFonts w:asciiTheme="minorHAnsi" w:hAnsiTheme="minorHAnsi"/>
          <w:sz w:val="24"/>
          <w:szCs w:val="24"/>
        </w:rPr>
        <w:t>Accademia</w:t>
      </w:r>
      <w:r w:rsidR="00AC3006">
        <w:rPr>
          <w:rFonts w:asciiTheme="minorHAnsi" w:hAnsiTheme="minorHAnsi"/>
          <w:sz w:val="24"/>
          <w:szCs w:val="24"/>
        </w:rPr>
        <w:t xml:space="preserve">. </w:t>
      </w:r>
      <w:r w:rsidR="006C4BE8" w:rsidRPr="0046430C">
        <w:rPr>
          <w:rFonts w:asciiTheme="minorHAnsi" w:hAnsiTheme="minorHAnsi"/>
          <w:sz w:val="24"/>
          <w:szCs w:val="24"/>
        </w:rPr>
        <w:t>L’occasione è dunque importante per capire meglio questo singolare episodi</w:t>
      </w:r>
      <w:r w:rsidR="00482575">
        <w:rPr>
          <w:rFonts w:asciiTheme="minorHAnsi" w:hAnsiTheme="minorHAnsi"/>
          <w:sz w:val="24"/>
          <w:szCs w:val="24"/>
        </w:rPr>
        <w:t>o di naturalismo che tutti e tre</w:t>
      </w:r>
      <w:r w:rsidR="006C4BE8" w:rsidRPr="0046430C">
        <w:rPr>
          <w:rFonts w:asciiTheme="minorHAnsi" w:hAnsiTheme="minorHAnsi"/>
          <w:sz w:val="24"/>
          <w:szCs w:val="24"/>
        </w:rPr>
        <w:t xml:space="preserve"> espressero, mostrandosi – rispetto ad esempio ai più numerosi colleghi fiorentini presenti a Roma, quasi del tutto impermeabili </w:t>
      </w:r>
      <w:r w:rsidR="000A17DF">
        <w:rPr>
          <w:rFonts w:asciiTheme="minorHAnsi" w:hAnsiTheme="minorHAnsi"/>
          <w:sz w:val="24"/>
          <w:szCs w:val="24"/>
        </w:rPr>
        <w:t>al linguaggio</w:t>
      </w:r>
      <w:r w:rsidR="006C4BE8" w:rsidRPr="0046430C">
        <w:rPr>
          <w:rFonts w:asciiTheme="minorHAnsi" w:hAnsiTheme="minorHAnsi"/>
          <w:sz w:val="24"/>
          <w:szCs w:val="24"/>
        </w:rPr>
        <w:t xml:space="preserve"> caravaggesco – da subito reattivi alla rivoluzione in atto dal luglio </w:t>
      </w:r>
      <w:r w:rsidR="000A17DF">
        <w:rPr>
          <w:rFonts w:asciiTheme="minorHAnsi" w:hAnsiTheme="minorHAnsi"/>
          <w:sz w:val="24"/>
          <w:szCs w:val="24"/>
        </w:rPr>
        <w:t xml:space="preserve">del </w:t>
      </w:r>
      <w:r w:rsidR="006C4BE8" w:rsidRPr="0046430C">
        <w:rPr>
          <w:rFonts w:asciiTheme="minorHAnsi" w:hAnsiTheme="minorHAnsi"/>
          <w:sz w:val="24"/>
          <w:szCs w:val="24"/>
        </w:rPr>
        <w:t>1600, cioè da quando il</w:t>
      </w:r>
      <w:r w:rsidR="000A17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A17DF">
        <w:rPr>
          <w:rFonts w:asciiTheme="minorHAnsi" w:hAnsiTheme="minorHAnsi"/>
          <w:sz w:val="24"/>
          <w:szCs w:val="24"/>
        </w:rPr>
        <w:t>Merisi</w:t>
      </w:r>
      <w:proofErr w:type="spellEnd"/>
      <w:r w:rsidR="000A17DF">
        <w:rPr>
          <w:rFonts w:asciiTheme="minorHAnsi" w:hAnsiTheme="minorHAnsi"/>
          <w:sz w:val="24"/>
          <w:szCs w:val="24"/>
        </w:rPr>
        <w:t xml:space="preserve"> collocò i due</w:t>
      </w:r>
      <w:r w:rsidR="006C4BE8" w:rsidRPr="0046430C">
        <w:rPr>
          <w:rFonts w:asciiTheme="minorHAnsi" w:hAnsiTheme="minorHAnsi"/>
          <w:sz w:val="24"/>
          <w:szCs w:val="24"/>
        </w:rPr>
        <w:t xml:space="preserve"> laterali con la Vocazione e il Martirio di san Matteo nella cappella </w:t>
      </w:r>
      <w:proofErr w:type="spellStart"/>
      <w:r w:rsidR="006C4BE8" w:rsidRPr="0046430C">
        <w:rPr>
          <w:rFonts w:asciiTheme="minorHAnsi" w:hAnsiTheme="minorHAnsi"/>
          <w:sz w:val="24"/>
          <w:szCs w:val="24"/>
        </w:rPr>
        <w:t>Contarelli</w:t>
      </w:r>
      <w:proofErr w:type="spellEnd"/>
      <w:r w:rsidR="006C4BE8" w:rsidRPr="0046430C">
        <w:rPr>
          <w:rFonts w:asciiTheme="minorHAnsi" w:hAnsiTheme="minorHAnsi"/>
          <w:sz w:val="24"/>
          <w:szCs w:val="24"/>
        </w:rPr>
        <w:t xml:space="preserve"> in San Luigi dei Francesi”.</w:t>
      </w:r>
    </w:p>
    <w:p w:rsidR="00996AB0" w:rsidRDefault="00FC2098" w:rsidP="0046430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Banca del Monte di Lucca ha nella sua collezione d’arte un’importante opera di Pietro </w:t>
      </w:r>
      <w:proofErr w:type="spellStart"/>
      <w:r>
        <w:rPr>
          <w:rFonts w:asciiTheme="minorHAnsi" w:hAnsiTheme="minorHAnsi"/>
          <w:sz w:val="24"/>
          <w:szCs w:val="24"/>
        </w:rPr>
        <w:t>Sigismondi</w:t>
      </w:r>
      <w:proofErr w:type="spellEnd"/>
      <w:r>
        <w:rPr>
          <w:rFonts w:asciiTheme="minorHAnsi" w:hAnsiTheme="minorHAnsi"/>
          <w:sz w:val="24"/>
          <w:szCs w:val="24"/>
        </w:rPr>
        <w:t xml:space="preserve">, il </w:t>
      </w:r>
      <w:r w:rsidR="00996AB0">
        <w:rPr>
          <w:rFonts w:asciiTheme="minorHAnsi" w:hAnsiTheme="minorHAnsi"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 xml:space="preserve">Sansone e </w:t>
      </w:r>
      <w:r w:rsidR="00996AB0">
        <w:rPr>
          <w:rFonts w:asciiTheme="minorHAnsi" w:hAnsiTheme="minorHAnsi"/>
          <w:sz w:val="24"/>
          <w:szCs w:val="24"/>
        </w:rPr>
        <w:t>Dalila</w:t>
      </w:r>
      <w:r>
        <w:rPr>
          <w:rFonts w:asciiTheme="minorHAnsi" w:hAnsiTheme="minorHAnsi"/>
          <w:sz w:val="24"/>
          <w:szCs w:val="24"/>
        </w:rPr>
        <w:t xml:space="preserve">” acquistato nel 1979 e </w:t>
      </w:r>
      <w:r w:rsidR="00996AB0">
        <w:rPr>
          <w:rFonts w:asciiTheme="minorHAnsi" w:hAnsiTheme="minorHAnsi"/>
          <w:sz w:val="24"/>
          <w:szCs w:val="24"/>
        </w:rPr>
        <w:t>conservato nel Palazzo dell’Opera di Santa Croce.</w:t>
      </w:r>
    </w:p>
    <w:p w:rsidR="00996AB0" w:rsidRPr="00180542" w:rsidRDefault="00996AB0" w:rsidP="0046430C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“Alla Gio</w:t>
      </w:r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rnata di Studi del prossimo 18 </w:t>
      </w:r>
      <w:r w:rsidR="00180542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o</w:t>
      </w:r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ttobre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farà seguito nel 2020 una mostra</w:t>
      </w:r>
      <w:r w:rsidR="00FC2098" w:rsidRP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su Pietro </w:t>
      </w:r>
      <w:proofErr w:type="spellStart"/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Sigismondi</w:t>
      </w:r>
      <w:proofErr w:type="spellEnd"/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e Paolo </w:t>
      </w:r>
      <w:proofErr w:type="spellStart"/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Guidotti</w:t>
      </w:r>
      <w:proofErr w:type="spellEnd"/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che la Fondazione Banca del Monte di Lucca organizz</w:t>
      </w:r>
      <w:r w:rsidR="00FC2098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erà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="00180542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nel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proprio Palazzo delle Esposizioni. </w:t>
      </w:r>
      <w:r w:rsidRPr="0046430C">
        <w:rPr>
          <w:rFonts w:asciiTheme="minorHAnsi" w:hAnsiTheme="minorHAnsi" w:cs="Calibri"/>
          <w:color w:val="000000"/>
          <w:sz w:val="24"/>
          <w:szCs w:val="24"/>
        </w:rPr>
        <w:t>Pensiamo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infatti</w:t>
      </w:r>
      <w:r w:rsidRPr="0046430C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46430C">
        <w:rPr>
          <w:rFonts w:asciiTheme="minorHAnsi" w:hAnsiTheme="minorHAnsi"/>
          <w:sz w:val="24"/>
          <w:szCs w:val="24"/>
        </w:rPr>
        <w:t>che una mostra, anche se non di grandi dimensioni poiché entrambi i pittori hanno cataloghi al m</w:t>
      </w:r>
      <w:r>
        <w:rPr>
          <w:rFonts w:asciiTheme="minorHAnsi" w:hAnsiTheme="minorHAnsi"/>
          <w:sz w:val="24"/>
          <w:szCs w:val="24"/>
        </w:rPr>
        <w:t>omento non affollati di opere, sia</w:t>
      </w:r>
      <w:r w:rsidRPr="0046430C">
        <w:rPr>
          <w:rFonts w:asciiTheme="minorHAnsi" w:hAnsiTheme="minorHAnsi"/>
          <w:sz w:val="24"/>
          <w:szCs w:val="24"/>
        </w:rPr>
        <w:t xml:space="preserve"> sicuramente il modo più adeguato per contribuire alla loro migliore conoscenza, </w:t>
      </w:r>
      <w:r w:rsidR="00C81A5B">
        <w:rPr>
          <w:rFonts w:asciiTheme="minorHAnsi" w:hAnsiTheme="minorHAnsi"/>
          <w:sz w:val="24"/>
          <w:szCs w:val="24"/>
        </w:rPr>
        <w:t>fra gli addetti ai lavori ma anche</w:t>
      </w:r>
      <w:r w:rsidRPr="0046430C">
        <w:rPr>
          <w:rFonts w:asciiTheme="minorHAnsi" w:hAnsiTheme="minorHAnsi"/>
          <w:sz w:val="24"/>
          <w:szCs w:val="24"/>
        </w:rPr>
        <w:t xml:space="preserve"> </w:t>
      </w:r>
      <w:r w:rsidRPr="0046430C">
        <w:rPr>
          <w:rFonts w:asciiTheme="minorHAnsi" w:hAnsiTheme="minorHAnsi"/>
          <w:sz w:val="24"/>
          <w:szCs w:val="24"/>
        </w:rPr>
        <w:lastRenderedPageBreak/>
        <w:t>nei riguardi del grande pubblico – conclude Landucci -. È possibile che in seguito ad essa, emergan</w:t>
      </w:r>
      <w:r w:rsidR="00C81A5B">
        <w:rPr>
          <w:rFonts w:asciiTheme="minorHAnsi" w:hAnsiTheme="minorHAnsi"/>
          <w:sz w:val="24"/>
          <w:szCs w:val="24"/>
        </w:rPr>
        <w:t>o altri lavori a loro attribuibili</w:t>
      </w:r>
      <w:r w:rsidRPr="0046430C">
        <w:rPr>
          <w:rFonts w:asciiTheme="minorHAnsi" w:hAnsiTheme="minorHAnsi"/>
          <w:sz w:val="24"/>
          <w:szCs w:val="24"/>
        </w:rPr>
        <w:t>”</w:t>
      </w:r>
      <w:r w:rsidRPr="0046430C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 </w:t>
      </w:r>
    </w:p>
    <w:p w:rsidR="00CF4CEF" w:rsidRPr="0046430C" w:rsidRDefault="009266C4" w:rsidP="0046430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6430C">
        <w:rPr>
          <w:rFonts w:asciiTheme="minorHAnsi" w:hAnsiTheme="minorHAnsi" w:cs="Calibri"/>
          <w:b/>
          <w:sz w:val="24"/>
          <w:szCs w:val="24"/>
        </w:rPr>
        <w:t>L’appuntamento</w:t>
      </w:r>
      <w:r w:rsidR="006C4BE8" w:rsidRPr="0046430C">
        <w:rPr>
          <w:rFonts w:asciiTheme="minorHAnsi" w:hAnsiTheme="minorHAnsi" w:cs="Calibri"/>
          <w:b/>
          <w:sz w:val="24"/>
          <w:szCs w:val="24"/>
        </w:rPr>
        <w:t xml:space="preserve"> per il convegno</w:t>
      </w:r>
      <w:r w:rsidRPr="0046430C">
        <w:rPr>
          <w:rFonts w:asciiTheme="minorHAnsi" w:hAnsiTheme="minorHAnsi" w:cs="Calibri"/>
          <w:b/>
          <w:sz w:val="24"/>
          <w:szCs w:val="24"/>
        </w:rPr>
        <w:t xml:space="preserve"> è alle 9,45 nell’auditorium del Palazzo delle Esposizioni di Lucca (piazza San Martino, 7)</w:t>
      </w:r>
      <w:r w:rsidRPr="0046430C">
        <w:rPr>
          <w:rFonts w:asciiTheme="minorHAnsi" w:hAnsiTheme="minorHAnsi" w:cs="Calibri"/>
          <w:sz w:val="24"/>
          <w:szCs w:val="24"/>
        </w:rPr>
        <w:t xml:space="preserve"> con </w:t>
      </w:r>
      <w:r w:rsidRPr="0046430C">
        <w:rPr>
          <w:rFonts w:asciiTheme="minorHAnsi" w:hAnsiTheme="minorHAnsi" w:cs="Calibri"/>
          <w:b/>
          <w:sz w:val="24"/>
          <w:szCs w:val="24"/>
        </w:rPr>
        <w:t xml:space="preserve">i saluti istituzionali </w:t>
      </w:r>
      <w:r w:rsidR="00F145F4">
        <w:rPr>
          <w:rFonts w:asciiTheme="minorHAnsi" w:hAnsiTheme="minorHAnsi" w:cs="Calibri"/>
          <w:b/>
          <w:sz w:val="24"/>
          <w:szCs w:val="24"/>
        </w:rPr>
        <w:t xml:space="preserve">e l’introduzione </w:t>
      </w:r>
      <w:r w:rsidRPr="0046430C">
        <w:rPr>
          <w:rFonts w:asciiTheme="minorHAnsi" w:hAnsiTheme="minorHAnsi"/>
          <w:b/>
          <w:sz w:val="24"/>
          <w:szCs w:val="24"/>
        </w:rPr>
        <w:t xml:space="preserve">di </w:t>
      </w:r>
      <w:r w:rsidR="00CF4CEF" w:rsidRPr="0046430C">
        <w:rPr>
          <w:rFonts w:asciiTheme="minorHAnsi" w:hAnsiTheme="minorHAnsi"/>
          <w:b/>
          <w:sz w:val="24"/>
          <w:szCs w:val="24"/>
        </w:rPr>
        <w:t xml:space="preserve">Luigi </w:t>
      </w:r>
      <w:proofErr w:type="spellStart"/>
      <w:r w:rsidR="00CF4CEF" w:rsidRPr="0046430C">
        <w:rPr>
          <w:rFonts w:asciiTheme="minorHAnsi" w:hAnsiTheme="minorHAnsi"/>
          <w:b/>
          <w:sz w:val="24"/>
          <w:szCs w:val="24"/>
        </w:rPr>
        <w:t>Ficacci</w:t>
      </w:r>
      <w:proofErr w:type="spellEnd"/>
      <w:r w:rsidRPr="0046430C">
        <w:rPr>
          <w:rFonts w:asciiTheme="minorHAnsi" w:hAnsiTheme="minorHAnsi"/>
          <w:sz w:val="24"/>
          <w:szCs w:val="24"/>
        </w:rPr>
        <w:t>, ex Soprintendente di Lucca</w:t>
      </w:r>
      <w:r w:rsidR="00C81A5B">
        <w:rPr>
          <w:rFonts w:asciiTheme="minorHAnsi" w:hAnsiTheme="minorHAnsi"/>
          <w:sz w:val="24"/>
          <w:szCs w:val="24"/>
        </w:rPr>
        <w:t xml:space="preserve"> e ora Direttore dell’Istituto Centrale per il Restauro</w:t>
      </w:r>
      <w:r w:rsidRPr="0046430C">
        <w:rPr>
          <w:rFonts w:asciiTheme="minorHAnsi" w:hAnsiTheme="minorHAnsi"/>
          <w:sz w:val="24"/>
          <w:szCs w:val="24"/>
        </w:rPr>
        <w:t>.</w:t>
      </w:r>
    </w:p>
    <w:p w:rsidR="006C4BE8" w:rsidRPr="0046430C" w:rsidRDefault="00C81A5B" w:rsidP="0046430C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>Seguono gli interventi di</w:t>
      </w:r>
      <w:r w:rsidR="006C4BE8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Alberto Ambrosini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 “Al servizio della Repubblica. Istanze naturalistiche nella cultura visiva di Paolo Lipparelli e dei cartogr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afi lucchesi di primo Seicento”; </w:t>
      </w:r>
      <w:r w:rsidR="006C4BE8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Gianni Papi</w:t>
      </w:r>
      <w:r w:rsidR="00132155" w:rsidRPr="0013215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6C4BE8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“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Due o tre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sottrazion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i e alcune proposte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al catalogo di Paolo Guidotti</w:t>
      </w:r>
      <w:r w:rsidR="006C4BE8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”; </w:t>
      </w:r>
      <w:r w:rsidR="006C4BE8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Tommaso Borgogelli</w:t>
      </w:r>
      <w:r w:rsidR="0013215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6C4BE8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“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Un Sansone e una traccia marchigiana per Paolo Guidotti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”; </w:t>
      </w:r>
      <w:r w:rsidR="00CF4CEF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Yu</w:t>
      </w:r>
      <w:r w:rsidR="006C4BE8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ri </w:t>
      </w:r>
      <w:proofErr w:type="spellStart"/>
      <w:r w:rsidR="006C4BE8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Primarosa</w:t>
      </w:r>
      <w:proofErr w:type="spellEnd"/>
      <w:r w:rsidR="006C4BE8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e </w:t>
      </w:r>
      <w:r w:rsidR="006C4BE8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Ilaria </w:t>
      </w:r>
      <w:proofErr w:type="spellStart"/>
      <w:r w:rsidR="006C4BE8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Sgarbozza</w:t>
      </w:r>
      <w:proofErr w:type="spellEnd"/>
      <w:r w:rsidR="0013215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6C4BE8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“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Considerazioni su Pietro </w:t>
      </w:r>
      <w:proofErr w:type="spellStart"/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Sigismondi</w:t>
      </w:r>
      <w:proofErr w:type="spellEnd"/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”</w:t>
      </w:r>
      <w:r w:rsidR="006C4BE8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.</w:t>
      </w:r>
    </w:p>
    <w:p w:rsidR="00CF4CEF" w:rsidRPr="00180542" w:rsidRDefault="006C4BE8" w:rsidP="00180542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La sessione pomeridiana del c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onvegno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è c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oordina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ta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da </w:t>
      </w:r>
      <w:r w:rsidR="00CF4CEF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Gianni Papi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. In programma gli interventi di </w:t>
      </w:r>
      <w:r w:rsidR="00CF4CEF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Michele </w:t>
      </w:r>
      <w:proofErr w:type="spellStart"/>
      <w:r w:rsidR="00CF4CEF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Nicolaci</w:t>
      </w:r>
      <w:proofErr w:type="spellEnd"/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“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Luoghi e incontri di Paolo Guidotti Borghese. Certezze ed ipotesi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”; </w:t>
      </w:r>
      <w:r w:rsidR="00CF4CEF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Paola Betti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="00C81A5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“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Tra carte e tele: novità su Paolo Guidotti e Pietro Paolini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”; </w:t>
      </w:r>
      <w:r w:rsidR="00CF4CEF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Nikita de </w:t>
      </w:r>
      <w:proofErr w:type="spellStart"/>
      <w:r w:rsidR="00CF4CEF" w:rsidRPr="00132155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Vernejoul</w:t>
      </w:r>
      <w:proofErr w:type="spellEnd"/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“</w:t>
      </w:r>
      <w:r w:rsidR="00CF4CEF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Ritratti o ritratti allegorici di Pietro Paolini</w:t>
      </w:r>
      <w:r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”; </w:t>
      </w:r>
      <w:r w:rsidR="00C81A5B" w:rsidRPr="0046430C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Claudio Casini</w:t>
      </w:r>
      <w:r w:rsidR="00C81A5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C81A5B" w:rsidRPr="0046430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“Da ‘simulacro di Marte’ a effigie di martire cristiano: la statua di San Potito di Paolo Guidotti per il duomo di Pisa”</w:t>
      </w:r>
      <w:r w:rsidR="00C81A5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.</w:t>
      </w:r>
    </w:p>
    <w:sectPr w:rsidR="00CF4CEF" w:rsidRPr="00180542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D8" w:rsidRDefault="00B37AD8">
      <w:pPr>
        <w:spacing w:after="0" w:line="240" w:lineRule="auto"/>
      </w:pPr>
      <w:r>
        <w:separator/>
      </w:r>
    </w:p>
  </w:endnote>
  <w:endnote w:type="continuationSeparator" w:id="0">
    <w:p w:rsidR="00B37AD8" w:rsidRDefault="00B3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D8" w:rsidRDefault="00B37A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7AD8" w:rsidRDefault="00B3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8606E"/>
    <w:rsid w:val="000921BC"/>
    <w:rsid w:val="000A17DF"/>
    <w:rsid w:val="000B1614"/>
    <w:rsid w:val="000C4903"/>
    <w:rsid w:val="00100AE7"/>
    <w:rsid w:val="00130F50"/>
    <w:rsid w:val="00132155"/>
    <w:rsid w:val="00153DD3"/>
    <w:rsid w:val="00157FB5"/>
    <w:rsid w:val="00173983"/>
    <w:rsid w:val="0018037C"/>
    <w:rsid w:val="00180542"/>
    <w:rsid w:val="001B341B"/>
    <w:rsid w:val="001C42F4"/>
    <w:rsid w:val="0024638D"/>
    <w:rsid w:val="00262B7B"/>
    <w:rsid w:val="00266F42"/>
    <w:rsid w:val="002A1C3C"/>
    <w:rsid w:val="002C52DF"/>
    <w:rsid w:val="002E39FD"/>
    <w:rsid w:val="002E5DEC"/>
    <w:rsid w:val="002F17D4"/>
    <w:rsid w:val="00305CE7"/>
    <w:rsid w:val="003154F6"/>
    <w:rsid w:val="00322D00"/>
    <w:rsid w:val="00345044"/>
    <w:rsid w:val="003774EB"/>
    <w:rsid w:val="003B0D85"/>
    <w:rsid w:val="003D0681"/>
    <w:rsid w:val="003E342A"/>
    <w:rsid w:val="003F21DB"/>
    <w:rsid w:val="004321F6"/>
    <w:rsid w:val="00440CA1"/>
    <w:rsid w:val="0044147E"/>
    <w:rsid w:val="00456D2D"/>
    <w:rsid w:val="0046430C"/>
    <w:rsid w:val="004652DA"/>
    <w:rsid w:val="00474E65"/>
    <w:rsid w:val="00482575"/>
    <w:rsid w:val="004A61EB"/>
    <w:rsid w:val="004A6A76"/>
    <w:rsid w:val="004B20B9"/>
    <w:rsid w:val="004B66BB"/>
    <w:rsid w:val="004C222E"/>
    <w:rsid w:val="004F1F68"/>
    <w:rsid w:val="004F35B1"/>
    <w:rsid w:val="00550A20"/>
    <w:rsid w:val="00576B28"/>
    <w:rsid w:val="0058465F"/>
    <w:rsid w:val="005A015F"/>
    <w:rsid w:val="005C26BE"/>
    <w:rsid w:val="005E0FF9"/>
    <w:rsid w:val="005E2F36"/>
    <w:rsid w:val="00641881"/>
    <w:rsid w:val="006846AA"/>
    <w:rsid w:val="00693EDE"/>
    <w:rsid w:val="006C4979"/>
    <w:rsid w:val="006C4BE8"/>
    <w:rsid w:val="00701A55"/>
    <w:rsid w:val="00716885"/>
    <w:rsid w:val="007256B0"/>
    <w:rsid w:val="00740DD0"/>
    <w:rsid w:val="00780035"/>
    <w:rsid w:val="007B3CF2"/>
    <w:rsid w:val="007B79C9"/>
    <w:rsid w:val="007C7F9A"/>
    <w:rsid w:val="007E21C8"/>
    <w:rsid w:val="00821F59"/>
    <w:rsid w:val="008278EF"/>
    <w:rsid w:val="00833BC3"/>
    <w:rsid w:val="00843B12"/>
    <w:rsid w:val="00844E86"/>
    <w:rsid w:val="00894689"/>
    <w:rsid w:val="008B0E8C"/>
    <w:rsid w:val="008C36F3"/>
    <w:rsid w:val="008D31C2"/>
    <w:rsid w:val="008D7EE7"/>
    <w:rsid w:val="00904AF3"/>
    <w:rsid w:val="009266C4"/>
    <w:rsid w:val="00942600"/>
    <w:rsid w:val="00996AB0"/>
    <w:rsid w:val="009D4A56"/>
    <w:rsid w:val="009E2C15"/>
    <w:rsid w:val="009E5096"/>
    <w:rsid w:val="00A13EBD"/>
    <w:rsid w:val="00A315D2"/>
    <w:rsid w:val="00A43114"/>
    <w:rsid w:val="00A457E8"/>
    <w:rsid w:val="00A65A91"/>
    <w:rsid w:val="00A77F62"/>
    <w:rsid w:val="00AC3006"/>
    <w:rsid w:val="00AE0E3F"/>
    <w:rsid w:val="00B3206D"/>
    <w:rsid w:val="00B37AD8"/>
    <w:rsid w:val="00B4677D"/>
    <w:rsid w:val="00B6032B"/>
    <w:rsid w:val="00B62EC8"/>
    <w:rsid w:val="00B70C56"/>
    <w:rsid w:val="00B9655A"/>
    <w:rsid w:val="00BB4A8A"/>
    <w:rsid w:val="00BB4A96"/>
    <w:rsid w:val="00BC130E"/>
    <w:rsid w:val="00BC28A1"/>
    <w:rsid w:val="00BC6184"/>
    <w:rsid w:val="00BF50DF"/>
    <w:rsid w:val="00C07D27"/>
    <w:rsid w:val="00C40C0A"/>
    <w:rsid w:val="00C53654"/>
    <w:rsid w:val="00C642A9"/>
    <w:rsid w:val="00C81A5B"/>
    <w:rsid w:val="00CA765B"/>
    <w:rsid w:val="00CF4CEF"/>
    <w:rsid w:val="00D03BA6"/>
    <w:rsid w:val="00D21CDC"/>
    <w:rsid w:val="00D31B4F"/>
    <w:rsid w:val="00D5499B"/>
    <w:rsid w:val="00D6225E"/>
    <w:rsid w:val="00D81CEE"/>
    <w:rsid w:val="00DA4A8C"/>
    <w:rsid w:val="00DD7837"/>
    <w:rsid w:val="00E021A6"/>
    <w:rsid w:val="00E036AB"/>
    <w:rsid w:val="00E16C75"/>
    <w:rsid w:val="00E75D17"/>
    <w:rsid w:val="00E84F66"/>
    <w:rsid w:val="00E92F69"/>
    <w:rsid w:val="00F01949"/>
    <w:rsid w:val="00F0358F"/>
    <w:rsid w:val="00F0625F"/>
    <w:rsid w:val="00F13849"/>
    <w:rsid w:val="00F145F4"/>
    <w:rsid w:val="00F14F28"/>
    <w:rsid w:val="00F15A3B"/>
    <w:rsid w:val="00F33087"/>
    <w:rsid w:val="00F8105A"/>
    <w:rsid w:val="00F814A9"/>
    <w:rsid w:val="00F917A1"/>
    <w:rsid w:val="00FC2098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C5181-73E9-4227-9240-F2F9424E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583</Words>
  <Characters>3613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5</cp:revision>
  <cp:lastPrinted>2018-11-07T11:58:00Z</cp:lastPrinted>
  <dcterms:created xsi:type="dcterms:W3CDTF">2019-10-14T13:29:00Z</dcterms:created>
  <dcterms:modified xsi:type="dcterms:W3CDTF">2019-10-15T13:04:00Z</dcterms:modified>
</cp:coreProperties>
</file>